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7F" w:rsidRPr="003D4316" w:rsidRDefault="002A157F" w:rsidP="002A15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43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A157F" w:rsidRPr="003D4316" w:rsidRDefault="002A157F" w:rsidP="002A15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431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A157F" w:rsidRPr="003D4316" w:rsidRDefault="002A157F" w:rsidP="002A15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4316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2A157F" w:rsidRPr="003D4316" w:rsidRDefault="002A157F" w:rsidP="002A15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4316">
        <w:rPr>
          <w:rFonts w:ascii="Times New Roman" w:hAnsi="Times New Roman"/>
          <w:b/>
          <w:sz w:val="24"/>
          <w:szCs w:val="24"/>
        </w:rPr>
        <w:t>СРЕДНЕМУЙСКОЕ СЕЛЬСКОЕ ПОСЕЛЕНИЕ</w:t>
      </w:r>
    </w:p>
    <w:p w:rsidR="002A157F" w:rsidRPr="003D4316" w:rsidRDefault="002A157F" w:rsidP="002A15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4316">
        <w:rPr>
          <w:rFonts w:ascii="Times New Roman" w:hAnsi="Times New Roman"/>
          <w:b/>
          <w:sz w:val="24"/>
          <w:szCs w:val="24"/>
        </w:rPr>
        <w:t>ДУМА ПОСЕЛЕНИЯ</w:t>
      </w:r>
    </w:p>
    <w:p w:rsidR="002A157F" w:rsidRPr="003D4316" w:rsidRDefault="002A157F" w:rsidP="002A157F">
      <w:pPr>
        <w:jc w:val="both"/>
      </w:pPr>
    </w:p>
    <w:p w:rsidR="002A157F" w:rsidRPr="003D4316" w:rsidRDefault="002A157F" w:rsidP="002A157F">
      <w:pPr>
        <w:jc w:val="center"/>
        <w:rPr>
          <w:b/>
        </w:rPr>
      </w:pPr>
      <w:r w:rsidRPr="003D4316">
        <w:rPr>
          <w:b/>
        </w:rPr>
        <w:t>РЕШЕНИЕ</w:t>
      </w:r>
    </w:p>
    <w:p w:rsidR="002A157F" w:rsidRPr="003D4316" w:rsidRDefault="002A157F" w:rsidP="002A157F">
      <w:pPr>
        <w:ind w:firstLine="709"/>
        <w:jc w:val="center"/>
        <w:rPr>
          <w:rFonts w:eastAsia="Calibri"/>
          <w:lang w:eastAsia="en-US"/>
        </w:rPr>
      </w:pPr>
    </w:p>
    <w:p w:rsidR="002A157F" w:rsidRPr="003D4316" w:rsidRDefault="002A157F" w:rsidP="002A157F">
      <w:pPr>
        <w:pStyle w:val="a3"/>
        <w:rPr>
          <w:sz w:val="24"/>
        </w:rPr>
      </w:pPr>
    </w:p>
    <w:p w:rsidR="002A157F" w:rsidRPr="003D4316" w:rsidRDefault="002A157F" w:rsidP="002A157F">
      <w:pPr>
        <w:pStyle w:val="a3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  <w:r>
        <w:rPr>
          <w:sz w:val="24"/>
        </w:rPr>
        <w:t>29 ноября 2014 год</w:t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>
        <w:rPr>
          <w:sz w:val="24"/>
        </w:rPr>
        <w:t xml:space="preserve">                           </w:t>
      </w:r>
      <w:r w:rsidRPr="003D4316">
        <w:rPr>
          <w:sz w:val="24"/>
        </w:rPr>
        <w:t>№</w:t>
      </w:r>
      <w:r>
        <w:rPr>
          <w:sz w:val="24"/>
        </w:rPr>
        <w:t>20/6-ДП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Об установлении и введении в действие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земельного налога на территории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Среднемуйского муниципального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образования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ab/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ст.ст. 12, 15, главой 31 Налогового кодекса Российской Федерации, ст.ст. 6  Устава Среднемуйского муниципального образования,  Дума Среднемуйского муниципального образования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rPr>
          <w:sz w:val="24"/>
        </w:rPr>
      </w:pPr>
      <w:r w:rsidRPr="003D4316">
        <w:rPr>
          <w:sz w:val="24"/>
        </w:rPr>
        <w:t>РЕШИЛА: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4"/>
        </w:rPr>
      </w:pPr>
      <w:r w:rsidRPr="003D4316">
        <w:rPr>
          <w:sz w:val="24"/>
        </w:rPr>
        <w:t>Установить и ввести в действие с 01 января 2015 года земельный налог на территории Среднемуйского муниципального образования.</w:t>
      </w:r>
    </w:p>
    <w:p w:rsidR="002A157F" w:rsidRPr="003D4316" w:rsidRDefault="002A157F" w:rsidP="002A157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4"/>
        </w:rPr>
      </w:pPr>
      <w:r w:rsidRPr="003D4316">
        <w:rPr>
          <w:sz w:val="24"/>
        </w:rPr>
        <w:t>Утвердить Положение о земельном налоге на территории Среднемуйского муниципального образования (прилагается).</w:t>
      </w:r>
    </w:p>
    <w:p w:rsidR="002A157F" w:rsidRPr="003D4316" w:rsidRDefault="002A157F" w:rsidP="002A157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426"/>
        <w:jc w:val="both"/>
        <w:rPr>
          <w:sz w:val="24"/>
        </w:rPr>
      </w:pPr>
      <w:r w:rsidRPr="003D4316">
        <w:rPr>
          <w:sz w:val="24"/>
        </w:rPr>
        <w:t>Признать утратившим силу со дня вступления в силу настоящего решения решение Думы Среднемуйского муниципального образования от 30 апреля 2010 года № 18/1-ДП «Об установлении и введении в действие земельного налога на территории Среднемуйского муниципального образования».</w:t>
      </w:r>
    </w:p>
    <w:p w:rsidR="002A157F" w:rsidRPr="003D4316" w:rsidRDefault="002A157F" w:rsidP="002A157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426"/>
        <w:jc w:val="both"/>
        <w:rPr>
          <w:sz w:val="24"/>
        </w:rPr>
      </w:pPr>
      <w:r w:rsidRPr="003D4316">
        <w:rPr>
          <w:sz w:val="24"/>
        </w:rPr>
        <w:t>Опубликовать настоящее решение в информационном бюллетене «</w:t>
      </w:r>
      <w:proofErr w:type="spellStart"/>
      <w:r w:rsidRPr="003D4316">
        <w:rPr>
          <w:sz w:val="24"/>
        </w:rPr>
        <w:t>Среднемуйский</w:t>
      </w:r>
      <w:proofErr w:type="spellEnd"/>
      <w:r w:rsidRPr="003D4316">
        <w:rPr>
          <w:sz w:val="24"/>
        </w:rPr>
        <w:t xml:space="preserve"> вестник» и разместить на официальном сайте </w:t>
      </w:r>
      <w:proofErr w:type="spellStart"/>
      <w:r w:rsidRPr="003D4316">
        <w:rPr>
          <w:sz w:val="24"/>
        </w:rPr>
        <w:t>Усть-Удинского</w:t>
      </w:r>
      <w:proofErr w:type="spellEnd"/>
      <w:r w:rsidRPr="003D4316">
        <w:rPr>
          <w:sz w:val="24"/>
        </w:rPr>
        <w:t xml:space="preserve"> РМО в информационно-телекоммуникационной сети «Интернет».</w:t>
      </w:r>
    </w:p>
    <w:p w:rsidR="002A157F" w:rsidRPr="003D4316" w:rsidRDefault="002A157F" w:rsidP="002A157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4"/>
        </w:rPr>
      </w:pPr>
      <w:r w:rsidRPr="003D4316">
        <w:rPr>
          <w:sz w:val="24"/>
        </w:rPr>
        <w:t>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Глава</w:t>
      </w:r>
      <w:r w:rsidRPr="003D4316">
        <w:rPr>
          <w:sz w:val="24"/>
        </w:rPr>
        <w:tab/>
        <w:t xml:space="preserve"> Среднемуйского 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муниципального образования                                                            А. А. Лифа</w:t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  <w:r w:rsidRPr="003D4316">
        <w:rPr>
          <w:sz w:val="24"/>
        </w:rPr>
        <w:tab/>
      </w:r>
    </w:p>
    <w:p w:rsidR="002A157F" w:rsidRDefault="002A157F" w:rsidP="002A157F">
      <w:pPr>
        <w:pStyle w:val="a3"/>
        <w:jc w:val="both"/>
        <w:rPr>
          <w:sz w:val="24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  <w:rPr>
          <w:sz w:val="20"/>
          <w:szCs w:val="20"/>
        </w:rPr>
      </w:pPr>
    </w:p>
    <w:p w:rsidR="002A157F" w:rsidRPr="003D4316" w:rsidRDefault="002A157F" w:rsidP="002A157F">
      <w:pPr>
        <w:pStyle w:val="a3"/>
        <w:jc w:val="right"/>
        <w:rPr>
          <w:sz w:val="20"/>
          <w:szCs w:val="20"/>
        </w:rPr>
      </w:pPr>
      <w:r w:rsidRPr="003D4316">
        <w:rPr>
          <w:sz w:val="20"/>
          <w:szCs w:val="20"/>
        </w:rPr>
        <w:lastRenderedPageBreak/>
        <w:t>Приложение</w:t>
      </w:r>
    </w:p>
    <w:p w:rsidR="002A157F" w:rsidRPr="003D4316" w:rsidRDefault="002A157F" w:rsidP="002A157F">
      <w:pPr>
        <w:pStyle w:val="a3"/>
        <w:jc w:val="right"/>
        <w:rPr>
          <w:sz w:val="20"/>
          <w:szCs w:val="20"/>
        </w:rPr>
      </w:pPr>
      <w:r w:rsidRPr="003D4316">
        <w:rPr>
          <w:sz w:val="20"/>
          <w:szCs w:val="20"/>
        </w:rPr>
        <w:t>к решению Думы</w:t>
      </w:r>
    </w:p>
    <w:p w:rsidR="002A157F" w:rsidRPr="003D4316" w:rsidRDefault="002A157F" w:rsidP="002A157F">
      <w:pPr>
        <w:pStyle w:val="a3"/>
        <w:jc w:val="right"/>
        <w:rPr>
          <w:sz w:val="20"/>
          <w:szCs w:val="20"/>
        </w:rPr>
      </w:pPr>
      <w:r w:rsidRPr="003D4316">
        <w:rPr>
          <w:sz w:val="20"/>
          <w:szCs w:val="20"/>
        </w:rPr>
        <w:t>Среднемуйского муниципального</w:t>
      </w:r>
    </w:p>
    <w:p w:rsidR="002A157F" w:rsidRPr="003D4316" w:rsidRDefault="002A157F" w:rsidP="002A157F">
      <w:pPr>
        <w:pStyle w:val="a3"/>
        <w:jc w:val="right"/>
        <w:rPr>
          <w:sz w:val="20"/>
          <w:szCs w:val="20"/>
        </w:rPr>
      </w:pPr>
      <w:r w:rsidRPr="003D4316">
        <w:rPr>
          <w:sz w:val="20"/>
          <w:szCs w:val="20"/>
        </w:rPr>
        <w:t xml:space="preserve">образования </w:t>
      </w:r>
    </w:p>
    <w:p w:rsidR="002A157F" w:rsidRPr="003D4316" w:rsidRDefault="002A157F" w:rsidP="002A157F">
      <w:pPr>
        <w:pStyle w:val="a3"/>
        <w:jc w:val="right"/>
        <w:rPr>
          <w:sz w:val="20"/>
          <w:szCs w:val="20"/>
        </w:rPr>
      </w:pPr>
      <w:r w:rsidRPr="003D4316">
        <w:rPr>
          <w:sz w:val="20"/>
          <w:szCs w:val="20"/>
        </w:rPr>
        <w:t xml:space="preserve">от </w:t>
      </w:r>
      <w:r>
        <w:rPr>
          <w:sz w:val="20"/>
          <w:szCs w:val="20"/>
        </w:rPr>
        <w:t>29</w:t>
      </w:r>
      <w:r w:rsidRPr="003D4316">
        <w:rPr>
          <w:sz w:val="20"/>
          <w:szCs w:val="20"/>
        </w:rPr>
        <w:t xml:space="preserve">.11.2014 </w:t>
      </w:r>
      <w:r>
        <w:rPr>
          <w:sz w:val="20"/>
          <w:szCs w:val="20"/>
        </w:rPr>
        <w:t>№20/6-ДП</w:t>
      </w:r>
    </w:p>
    <w:p w:rsidR="002A157F" w:rsidRPr="003D4316" w:rsidRDefault="002A157F" w:rsidP="002A157F">
      <w:pPr>
        <w:pStyle w:val="a3"/>
        <w:jc w:val="right"/>
        <w:rPr>
          <w:sz w:val="20"/>
          <w:szCs w:val="20"/>
        </w:rPr>
      </w:pPr>
    </w:p>
    <w:p w:rsidR="002A157F" w:rsidRDefault="002A157F" w:rsidP="002A157F">
      <w:pPr>
        <w:pStyle w:val="a3"/>
        <w:jc w:val="right"/>
      </w:pPr>
    </w:p>
    <w:p w:rsidR="002A157F" w:rsidRPr="003D4316" w:rsidRDefault="002A157F" w:rsidP="002A157F">
      <w:pPr>
        <w:pStyle w:val="a3"/>
        <w:rPr>
          <w:sz w:val="24"/>
        </w:rPr>
      </w:pPr>
      <w:proofErr w:type="gramStart"/>
      <w:r w:rsidRPr="003D4316">
        <w:rPr>
          <w:sz w:val="24"/>
        </w:rPr>
        <w:t>П</w:t>
      </w:r>
      <w:proofErr w:type="gramEnd"/>
      <w:r w:rsidRPr="003D4316">
        <w:rPr>
          <w:sz w:val="24"/>
        </w:rPr>
        <w:t xml:space="preserve"> О Л О Ж Е Н И Е</w:t>
      </w:r>
    </w:p>
    <w:p w:rsidR="002A157F" w:rsidRPr="003D4316" w:rsidRDefault="002A157F" w:rsidP="002A157F">
      <w:pPr>
        <w:pStyle w:val="a3"/>
        <w:rPr>
          <w:sz w:val="24"/>
        </w:rPr>
      </w:pPr>
      <w:r w:rsidRPr="003D4316">
        <w:rPr>
          <w:sz w:val="24"/>
        </w:rPr>
        <w:t xml:space="preserve">о земельном налоге на территории Среднемуйского </w:t>
      </w:r>
    </w:p>
    <w:p w:rsidR="002A157F" w:rsidRPr="003D4316" w:rsidRDefault="002A157F" w:rsidP="002A157F">
      <w:pPr>
        <w:pStyle w:val="a3"/>
        <w:rPr>
          <w:sz w:val="24"/>
        </w:rPr>
      </w:pPr>
      <w:r w:rsidRPr="003D4316">
        <w:rPr>
          <w:sz w:val="24"/>
        </w:rPr>
        <w:t>муниципального образования</w:t>
      </w:r>
    </w:p>
    <w:p w:rsidR="002A157F" w:rsidRPr="003D4316" w:rsidRDefault="002A157F" w:rsidP="002A157F">
      <w:pPr>
        <w:pStyle w:val="a3"/>
        <w:rPr>
          <w:sz w:val="24"/>
        </w:rPr>
      </w:pPr>
    </w:p>
    <w:p w:rsidR="002A157F" w:rsidRPr="003D4316" w:rsidRDefault="002A157F" w:rsidP="002A157F">
      <w:pPr>
        <w:pStyle w:val="a3"/>
        <w:rPr>
          <w:sz w:val="24"/>
        </w:rPr>
      </w:pPr>
    </w:p>
    <w:p w:rsidR="002A157F" w:rsidRPr="003D4316" w:rsidRDefault="002A157F" w:rsidP="002A157F">
      <w:pPr>
        <w:pStyle w:val="a3"/>
        <w:numPr>
          <w:ilvl w:val="0"/>
          <w:numId w:val="2"/>
        </w:numPr>
        <w:rPr>
          <w:sz w:val="24"/>
        </w:rPr>
      </w:pPr>
      <w:r w:rsidRPr="003D4316">
        <w:rPr>
          <w:sz w:val="24"/>
        </w:rPr>
        <w:t>Общие положения</w:t>
      </w:r>
    </w:p>
    <w:p w:rsidR="002A157F" w:rsidRPr="003D4316" w:rsidRDefault="002A157F" w:rsidP="002A157F">
      <w:pPr>
        <w:pStyle w:val="a3"/>
        <w:rPr>
          <w:sz w:val="24"/>
        </w:rPr>
      </w:pPr>
    </w:p>
    <w:p w:rsidR="002A157F" w:rsidRPr="003D4316" w:rsidRDefault="002A157F" w:rsidP="002A1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316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 w:rsidRPr="003D4316">
        <w:rPr>
          <w:rFonts w:ascii="Times New Roman" w:hAnsi="Times New Roman" w:cs="Times New Roman"/>
          <w:sz w:val="24"/>
          <w:szCs w:val="24"/>
        </w:rPr>
        <w:t>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ind w:left="840"/>
        <w:rPr>
          <w:sz w:val="24"/>
        </w:rPr>
      </w:pPr>
      <w:r w:rsidRPr="003D4316">
        <w:rPr>
          <w:sz w:val="24"/>
        </w:rPr>
        <w:t>2. Налоговые ставки</w:t>
      </w:r>
    </w:p>
    <w:p w:rsidR="002A157F" w:rsidRPr="003D4316" w:rsidRDefault="002A157F" w:rsidP="002A157F">
      <w:pPr>
        <w:pStyle w:val="a3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2.1.Налоговые ставки устанавливаются в следующих размерах:</w:t>
      </w:r>
    </w:p>
    <w:p w:rsidR="002A157F" w:rsidRPr="003D4316" w:rsidRDefault="002A157F" w:rsidP="002A15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31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 xml:space="preserve">0,3 </w:t>
      </w:r>
      <w:r w:rsidRPr="003D4316">
        <w:rPr>
          <w:rFonts w:ascii="Times New Roman" w:hAnsi="Times New Roman" w:cs="Times New Roman"/>
          <w:sz w:val="24"/>
          <w:szCs w:val="24"/>
        </w:rPr>
        <w:t>процента от кадастровой стоимости земельного участка в отношении земельных участков:</w:t>
      </w:r>
    </w:p>
    <w:p w:rsidR="002A157F" w:rsidRPr="003D4316" w:rsidRDefault="002A157F" w:rsidP="002A157F">
      <w:pPr>
        <w:ind w:firstLine="540"/>
        <w:jc w:val="both"/>
      </w:pPr>
      <w:r w:rsidRPr="003D4316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A157F" w:rsidRPr="003D4316" w:rsidRDefault="002A157F" w:rsidP="002A157F">
      <w:pPr>
        <w:ind w:firstLine="540"/>
        <w:jc w:val="both"/>
      </w:pPr>
      <w:proofErr w:type="gramStart"/>
      <w:r w:rsidRPr="003D4316">
        <w:t>занятых</w:t>
      </w:r>
      <w:proofErr w:type="gramEnd"/>
      <w:r w:rsidRPr="003D4316">
        <w:t xml:space="preserve"> </w:t>
      </w:r>
      <w:hyperlink r:id="rId5" w:history="1">
        <w:r w:rsidRPr="003D4316">
          <w:rPr>
            <w:color w:val="0000FF"/>
          </w:rPr>
          <w:t>жилищным фондом</w:t>
        </w:r>
      </w:hyperlink>
      <w:r w:rsidRPr="003D4316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A157F" w:rsidRPr="003D4316" w:rsidRDefault="002A157F" w:rsidP="002A157F">
      <w:pPr>
        <w:ind w:firstLine="540"/>
        <w:jc w:val="both"/>
      </w:pPr>
      <w:proofErr w:type="gramStart"/>
      <w:r w:rsidRPr="003D4316">
        <w:t>приобретенных</w:t>
      </w:r>
      <w:proofErr w:type="gramEnd"/>
      <w:r w:rsidRPr="003D4316">
        <w:t xml:space="preserve"> (предоставленных) для </w:t>
      </w:r>
      <w:hyperlink r:id="rId6" w:history="1">
        <w:r w:rsidRPr="003D4316">
          <w:rPr>
            <w:color w:val="0000FF"/>
          </w:rPr>
          <w:t>личного подсобного хозяйства</w:t>
        </w:r>
      </w:hyperlink>
      <w:r w:rsidRPr="003D4316">
        <w:t>, садоводства, огородничества или животноводства, а также дачного хозяйства;</w:t>
      </w:r>
    </w:p>
    <w:p w:rsidR="002A157F" w:rsidRPr="003D4316" w:rsidRDefault="002A157F" w:rsidP="002A157F">
      <w:pPr>
        <w:ind w:firstLine="540"/>
        <w:jc w:val="both"/>
      </w:pPr>
      <w:r w:rsidRPr="003D4316">
        <w:t xml:space="preserve">ограниченных в обороте в соответствии с </w:t>
      </w:r>
      <w:hyperlink r:id="rId7" w:history="1">
        <w:r w:rsidRPr="003D4316">
          <w:rPr>
            <w:color w:val="0000FF"/>
          </w:rPr>
          <w:t>законодательством</w:t>
        </w:r>
      </w:hyperlink>
      <w:r w:rsidRPr="003D4316">
        <w:t xml:space="preserve"> Российской Федерации, предоставленных для обеспечения обороны, безопасности и таможенных нужд;</w:t>
      </w:r>
    </w:p>
    <w:p w:rsidR="002A157F" w:rsidRPr="003D4316" w:rsidRDefault="002A157F" w:rsidP="002A157F">
      <w:pPr>
        <w:jc w:val="both"/>
      </w:pPr>
      <w:r>
        <w:t xml:space="preserve">2.1.2. 1,5 </w:t>
      </w:r>
      <w:r w:rsidRPr="003D4316">
        <w:t>процента от кадастровой стоимости земельного участка в отношении прочих земельных участков.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ind w:left="840"/>
        <w:rPr>
          <w:sz w:val="24"/>
        </w:rPr>
      </w:pPr>
      <w:r w:rsidRPr="003D4316">
        <w:rPr>
          <w:sz w:val="24"/>
        </w:rPr>
        <w:t>3.Порядок и сроки уплаты налога и</w:t>
      </w:r>
    </w:p>
    <w:p w:rsidR="002A157F" w:rsidRPr="003D4316" w:rsidRDefault="002A157F" w:rsidP="002A157F">
      <w:pPr>
        <w:pStyle w:val="a3"/>
        <w:ind w:left="360"/>
        <w:rPr>
          <w:sz w:val="24"/>
        </w:rPr>
      </w:pPr>
      <w:r w:rsidRPr="003D4316">
        <w:rPr>
          <w:sz w:val="24"/>
        </w:rPr>
        <w:t>авансовых платежей по налогу</w:t>
      </w:r>
    </w:p>
    <w:p w:rsidR="002A157F" w:rsidRPr="003D4316" w:rsidRDefault="002A157F" w:rsidP="002A157F">
      <w:pPr>
        <w:pStyle w:val="a3"/>
        <w:ind w:left="360"/>
        <w:rPr>
          <w:sz w:val="24"/>
        </w:rPr>
      </w:pPr>
    </w:p>
    <w:p w:rsidR="002A157F" w:rsidRPr="003D4316" w:rsidRDefault="002A157F" w:rsidP="002A157F">
      <w:pPr>
        <w:ind w:firstLine="426"/>
        <w:jc w:val="both"/>
      </w:pPr>
      <w:r w:rsidRPr="003D4316">
        <w:t>3.1. Налог, подлежащий уплате по истечении налогового периода, уплачивается налогоплательщиками:</w:t>
      </w:r>
    </w:p>
    <w:p w:rsidR="002A157F" w:rsidRPr="003D4316" w:rsidRDefault="002A157F" w:rsidP="002A157F">
      <w:pPr>
        <w:ind w:firstLine="426"/>
        <w:jc w:val="both"/>
      </w:pPr>
      <w:r w:rsidRPr="003D4316">
        <w:t xml:space="preserve">- организациями и физическими лицами, являющимися индивидуальными предпринимателями, - не позднее </w:t>
      </w:r>
      <w:r>
        <w:t xml:space="preserve">10 февраля </w:t>
      </w:r>
      <w:r w:rsidRPr="003D4316">
        <w:t xml:space="preserve">года, следующего за истекшим налоговым периодом  </w:t>
      </w:r>
    </w:p>
    <w:p w:rsidR="002A157F" w:rsidRPr="003D4316" w:rsidRDefault="002A157F" w:rsidP="002A157F">
      <w:pPr>
        <w:ind w:firstLine="426"/>
        <w:jc w:val="both"/>
      </w:pPr>
      <w:r w:rsidRPr="003D4316">
        <w:t xml:space="preserve">- физическими лицами – в сроки, установленные </w:t>
      </w:r>
      <w:proofErr w:type="gramStart"/>
      <w:r w:rsidRPr="003D4316">
        <w:t>ч</w:t>
      </w:r>
      <w:proofErr w:type="gramEnd"/>
      <w:r w:rsidRPr="003D4316">
        <w:t>. 1 ст. 397 Налогового кодекса Российской Федерации.</w:t>
      </w:r>
    </w:p>
    <w:p w:rsidR="002A157F" w:rsidRPr="003D4316" w:rsidRDefault="002A157F" w:rsidP="002A157F">
      <w:pPr>
        <w:pStyle w:val="a3"/>
        <w:numPr>
          <w:ilvl w:val="1"/>
          <w:numId w:val="1"/>
        </w:numPr>
        <w:tabs>
          <w:tab w:val="num" w:pos="-720"/>
        </w:tabs>
        <w:jc w:val="both"/>
        <w:rPr>
          <w:sz w:val="24"/>
        </w:rPr>
      </w:pPr>
      <w:r w:rsidRPr="003D4316">
        <w:rPr>
          <w:sz w:val="24"/>
        </w:rPr>
        <w:t>3.2. Отчетными периодами для налогоплательщиков –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2A157F" w:rsidRPr="003D4316" w:rsidRDefault="002A157F" w:rsidP="002A157F">
      <w:pPr>
        <w:pStyle w:val="a3"/>
        <w:numPr>
          <w:ilvl w:val="1"/>
          <w:numId w:val="1"/>
        </w:numPr>
        <w:tabs>
          <w:tab w:val="num" w:pos="-720"/>
        </w:tabs>
        <w:jc w:val="both"/>
        <w:rPr>
          <w:sz w:val="24"/>
        </w:rPr>
      </w:pPr>
      <w:r w:rsidRPr="003D4316">
        <w:rPr>
          <w:sz w:val="24"/>
        </w:rPr>
        <w:lastRenderedPageBreak/>
        <w:t xml:space="preserve">3.3. </w:t>
      </w:r>
      <w:proofErr w:type="gramStart"/>
      <w:r w:rsidRPr="003D4316">
        <w:rPr>
          <w:sz w:val="24"/>
        </w:rPr>
        <w:t>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  <w:proofErr w:type="gramEnd"/>
    </w:p>
    <w:p w:rsidR="002A157F" w:rsidRPr="003D4316" w:rsidRDefault="002A157F" w:rsidP="002A1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316">
        <w:rPr>
          <w:rFonts w:ascii="Times New Roman" w:hAnsi="Times New Roman" w:cs="Times New Roman"/>
          <w:sz w:val="24"/>
          <w:szCs w:val="24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</w:t>
      </w:r>
      <w:hyperlink r:id="rId8" w:history="1">
        <w:r w:rsidRPr="003D4316">
          <w:rPr>
            <w:rFonts w:ascii="Times New Roman" w:hAnsi="Times New Roman" w:cs="Times New Roman"/>
            <w:color w:val="0000FF"/>
            <w:sz w:val="24"/>
            <w:szCs w:val="24"/>
          </w:rPr>
          <w:t>пунктом 1 ст. 396</w:t>
        </w:r>
      </w:hyperlink>
      <w:r w:rsidRPr="003D4316">
        <w:rPr>
          <w:rFonts w:ascii="Times New Roman" w:hAnsi="Times New Roman" w:cs="Times New Roman"/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ind w:left="720"/>
        <w:rPr>
          <w:sz w:val="24"/>
        </w:rPr>
      </w:pPr>
      <w:r w:rsidRPr="003D4316">
        <w:rPr>
          <w:sz w:val="24"/>
        </w:rPr>
        <w:t>4.Налоговые льготы</w:t>
      </w:r>
    </w:p>
    <w:p w:rsidR="002A157F" w:rsidRPr="003D4316" w:rsidRDefault="002A157F" w:rsidP="002A157F">
      <w:pPr>
        <w:pStyle w:val="a3"/>
        <w:jc w:val="left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4.1.От уплаты земельного налога освобождаются:</w:t>
      </w:r>
    </w:p>
    <w:p w:rsidR="002A157F" w:rsidRPr="003D4316" w:rsidRDefault="002A157F" w:rsidP="002A157F">
      <w:pPr>
        <w:pStyle w:val="a3"/>
        <w:jc w:val="both"/>
        <w:rPr>
          <w:sz w:val="24"/>
        </w:rPr>
      </w:pPr>
      <w:r w:rsidRPr="003D4316">
        <w:rPr>
          <w:sz w:val="24"/>
        </w:rPr>
        <w:t>4.1.1 Организации и физические лица, установленные статьей 395 Налогово</w:t>
      </w:r>
      <w:r>
        <w:rPr>
          <w:sz w:val="24"/>
        </w:rPr>
        <w:t>го кодекса Российской Федерации.</w:t>
      </w:r>
    </w:p>
    <w:p w:rsidR="002A157F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jc w:val="both"/>
        <w:rPr>
          <w:sz w:val="24"/>
        </w:rPr>
      </w:pPr>
    </w:p>
    <w:p w:rsidR="002A157F" w:rsidRPr="003D4316" w:rsidRDefault="002A157F" w:rsidP="002A157F">
      <w:pPr>
        <w:pStyle w:val="a3"/>
        <w:ind w:left="720"/>
        <w:rPr>
          <w:sz w:val="24"/>
        </w:rPr>
      </w:pPr>
      <w:r w:rsidRPr="003D4316">
        <w:rPr>
          <w:sz w:val="24"/>
        </w:rPr>
        <w:t>5.Порядок и сроки предоставления налогоплательщиками</w:t>
      </w:r>
    </w:p>
    <w:p w:rsidR="002A157F" w:rsidRPr="003D4316" w:rsidRDefault="002A157F" w:rsidP="002A157F">
      <w:pPr>
        <w:pStyle w:val="a3"/>
        <w:ind w:left="360"/>
        <w:rPr>
          <w:sz w:val="24"/>
        </w:rPr>
      </w:pPr>
      <w:r w:rsidRPr="003D4316">
        <w:rPr>
          <w:sz w:val="24"/>
        </w:rPr>
        <w:t xml:space="preserve">документов, подтверждающих право на уменьшение </w:t>
      </w:r>
      <w:proofErr w:type="gramStart"/>
      <w:r w:rsidRPr="003D4316">
        <w:rPr>
          <w:sz w:val="24"/>
        </w:rPr>
        <w:t>налоговой</w:t>
      </w:r>
      <w:proofErr w:type="gramEnd"/>
      <w:r w:rsidRPr="003D4316">
        <w:rPr>
          <w:sz w:val="24"/>
        </w:rPr>
        <w:t xml:space="preserve"> </w:t>
      </w:r>
    </w:p>
    <w:p w:rsidR="002A157F" w:rsidRPr="003D4316" w:rsidRDefault="002A157F" w:rsidP="002A157F">
      <w:pPr>
        <w:pStyle w:val="a3"/>
        <w:ind w:left="360"/>
        <w:rPr>
          <w:sz w:val="24"/>
        </w:rPr>
      </w:pPr>
      <w:r w:rsidRPr="003D4316">
        <w:rPr>
          <w:sz w:val="24"/>
        </w:rPr>
        <w:t>базы, а также право на налоговые льготы</w:t>
      </w:r>
    </w:p>
    <w:p w:rsidR="002A157F" w:rsidRPr="003D4316" w:rsidRDefault="002A157F" w:rsidP="002A157F">
      <w:pPr>
        <w:pStyle w:val="a3"/>
        <w:ind w:left="360"/>
        <w:rPr>
          <w:sz w:val="24"/>
        </w:rPr>
      </w:pPr>
    </w:p>
    <w:p w:rsidR="002A157F" w:rsidRPr="003D4316" w:rsidRDefault="002A157F" w:rsidP="002A157F">
      <w:pPr>
        <w:ind w:firstLine="540"/>
        <w:jc w:val="both"/>
      </w:pPr>
      <w:r w:rsidRPr="003D4316">
        <w:t xml:space="preserve">5.1. </w:t>
      </w:r>
      <w:proofErr w:type="gramStart"/>
      <w:r w:rsidRPr="003D4316"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2A157F" w:rsidRPr="003D4316" w:rsidRDefault="002A157F" w:rsidP="002A157F">
      <w:r w:rsidRPr="003D4316">
        <w:t xml:space="preserve">                             </w:t>
      </w:r>
    </w:p>
    <w:p w:rsidR="002A157F" w:rsidRPr="003D4316" w:rsidRDefault="002A157F" w:rsidP="002A157F"/>
    <w:p w:rsidR="002A157F" w:rsidRPr="003D4316" w:rsidRDefault="002A157F" w:rsidP="002A157F"/>
    <w:p w:rsidR="002A157F" w:rsidRPr="003D4316" w:rsidRDefault="002A157F" w:rsidP="002A157F"/>
    <w:p w:rsidR="002A157F" w:rsidRPr="003D4316" w:rsidRDefault="002A157F" w:rsidP="002A157F"/>
    <w:p w:rsidR="002A157F" w:rsidRPr="003D4316" w:rsidRDefault="002A157F" w:rsidP="002A157F"/>
    <w:p w:rsidR="002A157F" w:rsidRPr="003D4316" w:rsidRDefault="002A157F" w:rsidP="002A157F"/>
    <w:p w:rsidR="00D52837" w:rsidRDefault="00D52837"/>
    <w:sectPr w:rsidR="00D52837" w:rsidSect="003D4316">
      <w:pgSz w:w="11906" w:h="16838"/>
      <w:pgMar w:top="72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7F"/>
    <w:rsid w:val="002A157F"/>
    <w:rsid w:val="00D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5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15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1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A1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B2FFF445E1479E2EE897E82F2574B6E2BAA04EAE3E784809C1D5BB5E6CE63560A7B27AF33818B5AFZ0E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4851</Characters>
  <Application>Microsoft Office Word</Application>
  <DocSecurity>0</DocSecurity>
  <Lines>40</Lines>
  <Paragraphs>11</Paragraphs>
  <ScaleCrop>false</ScaleCrop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2014-12-26T07:20:00Z</dcterms:created>
  <dcterms:modified xsi:type="dcterms:W3CDTF">2014-12-26T07:20:00Z</dcterms:modified>
</cp:coreProperties>
</file>