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0D" w:rsidRPr="00C2700D" w:rsidRDefault="00C2700D" w:rsidP="00C2700D">
      <w:pPr>
        <w:jc w:val="center"/>
        <w:rPr>
          <w:b/>
          <w:lang w:val="ru-RU"/>
        </w:rPr>
      </w:pPr>
      <w:r w:rsidRPr="00C2700D">
        <w:rPr>
          <w:b/>
          <w:lang w:val="ru-RU"/>
        </w:rPr>
        <w:t>РОССИЙСКАЯ ФЕДЕРАЦИЯ</w:t>
      </w:r>
    </w:p>
    <w:p w:rsidR="00C2700D" w:rsidRPr="00C2700D" w:rsidRDefault="00C2700D" w:rsidP="00C2700D">
      <w:pPr>
        <w:jc w:val="center"/>
        <w:rPr>
          <w:b/>
          <w:lang w:val="ru-RU"/>
        </w:rPr>
      </w:pPr>
      <w:r w:rsidRPr="00C2700D">
        <w:rPr>
          <w:b/>
          <w:lang w:val="ru-RU"/>
        </w:rPr>
        <w:t>ИРКУТСКАЯ ОБЛАСТЬ</w:t>
      </w:r>
    </w:p>
    <w:p w:rsidR="00C2700D" w:rsidRPr="00C2700D" w:rsidRDefault="00C2700D" w:rsidP="00C2700D">
      <w:pPr>
        <w:jc w:val="center"/>
        <w:rPr>
          <w:b/>
          <w:lang w:val="ru-RU"/>
        </w:rPr>
      </w:pPr>
      <w:r w:rsidRPr="00C2700D">
        <w:rPr>
          <w:b/>
          <w:lang w:val="ru-RU"/>
        </w:rPr>
        <w:t>УСТЬ-УДИНСКИЙ РАЙОН</w:t>
      </w:r>
    </w:p>
    <w:p w:rsidR="00C2700D" w:rsidRPr="00C2700D" w:rsidRDefault="00C2700D" w:rsidP="00C2700D">
      <w:pPr>
        <w:jc w:val="center"/>
        <w:rPr>
          <w:b/>
          <w:lang w:val="ru-RU"/>
        </w:rPr>
      </w:pPr>
      <w:r w:rsidRPr="00C2700D">
        <w:rPr>
          <w:b/>
          <w:lang w:val="ru-RU"/>
        </w:rPr>
        <w:t>СРЕДНЕМУЙСКОЕ СЕЛЬСКОЕ ПОСЕЛЕНИЕ                                                                                                                ГЛАВА</w:t>
      </w:r>
    </w:p>
    <w:p w:rsidR="00C2700D" w:rsidRPr="00C2700D" w:rsidRDefault="00C2700D" w:rsidP="00C2700D">
      <w:pPr>
        <w:rPr>
          <w:lang w:val="ru-RU"/>
        </w:rPr>
      </w:pPr>
    </w:p>
    <w:p w:rsidR="00C2700D" w:rsidRPr="00C2700D" w:rsidRDefault="00C2700D" w:rsidP="00C2700D">
      <w:pPr>
        <w:jc w:val="center"/>
        <w:rPr>
          <w:b/>
          <w:lang w:val="ru-RU"/>
        </w:rPr>
      </w:pPr>
      <w:r w:rsidRPr="00C2700D">
        <w:rPr>
          <w:b/>
          <w:lang w:val="ru-RU"/>
        </w:rPr>
        <w:t>ПОСТАНОВЛЕНИЕ</w:t>
      </w:r>
    </w:p>
    <w:p w:rsidR="00C2700D" w:rsidRPr="00C2700D" w:rsidRDefault="00C2700D" w:rsidP="00C2700D">
      <w:pPr>
        <w:jc w:val="center"/>
        <w:rPr>
          <w:color w:val="FF0000"/>
          <w:sz w:val="52"/>
          <w:szCs w:val="52"/>
          <w:lang w:val="ru-RU"/>
        </w:rPr>
      </w:pPr>
    </w:p>
    <w:p w:rsidR="00C2700D" w:rsidRPr="00C2700D" w:rsidRDefault="00C2700D" w:rsidP="00C2700D">
      <w:pPr>
        <w:rPr>
          <w:lang w:val="ru-RU"/>
        </w:rPr>
      </w:pPr>
      <w:r w:rsidRPr="00C2700D">
        <w:rPr>
          <w:lang w:val="ru-RU"/>
        </w:rPr>
        <w:t xml:space="preserve">            </w:t>
      </w:r>
      <w:r>
        <w:rPr>
          <w:lang w:val="ru-RU"/>
        </w:rPr>
        <w:t>14</w:t>
      </w:r>
      <w:r w:rsidRPr="00C2700D">
        <w:rPr>
          <w:lang w:val="ru-RU"/>
        </w:rPr>
        <w:t xml:space="preserve">    </w:t>
      </w:r>
      <w:r>
        <w:rPr>
          <w:lang w:val="ru-RU"/>
        </w:rPr>
        <w:t xml:space="preserve">февраля </w:t>
      </w:r>
      <w:r w:rsidRPr="00C2700D">
        <w:rPr>
          <w:lang w:val="ru-RU"/>
        </w:rPr>
        <w:t xml:space="preserve"> 2024 г.                                                                                          № </w:t>
      </w:r>
      <w:r>
        <w:rPr>
          <w:lang w:val="ru-RU"/>
        </w:rPr>
        <w:t>5</w:t>
      </w:r>
      <w:r w:rsidR="00E33228">
        <w:rPr>
          <w:lang w:val="ru-RU"/>
        </w:rPr>
        <w:t>/1</w:t>
      </w:r>
    </w:p>
    <w:p w:rsidR="00C2700D" w:rsidRPr="00C2700D" w:rsidRDefault="00C2700D" w:rsidP="00C2700D">
      <w:pPr>
        <w:jc w:val="center"/>
        <w:rPr>
          <w:lang w:val="ru-RU"/>
        </w:rPr>
      </w:pPr>
      <w:proofErr w:type="gramStart"/>
      <w:r w:rsidRPr="00C2700D">
        <w:rPr>
          <w:lang w:val="ru-RU"/>
        </w:rPr>
        <w:t>с</w:t>
      </w:r>
      <w:proofErr w:type="gramEnd"/>
      <w:r w:rsidRPr="00C2700D">
        <w:rPr>
          <w:lang w:val="ru-RU"/>
        </w:rPr>
        <w:t xml:space="preserve">. Средняя </w:t>
      </w:r>
      <w:proofErr w:type="spellStart"/>
      <w:r w:rsidRPr="00C2700D">
        <w:rPr>
          <w:lang w:val="ru-RU"/>
        </w:rPr>
        <w:t>Муя</w:t>
      </w:r>
      <w:proofErr w:type="spellEnd"/>
    </w:p>
    <w:p w:rsidR="00C21AED" w:rsidRDefault="00C21AED" w:rsidP="00C21A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AED" w:rsidRPr="00C05F57" w:rsidRDefault="00C21AED" w:rsidP="00C21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Во исполнение Закона от 06.12.2011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402-ФЗ и приказа Минфина от 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157н, Федерального стандарта «Учетная политика, оценочные значения и ошибки»,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утвержденного приказом Минфина от 30.12.2017 № 274н,</w:t>
      </w:r>
    </w:p>
    <w:p w:rsidR="00C21AED" w:rsidRPr="00C05F57" w:rsidRDefault="00C21AED" w:rsidP="00C21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Утвердить учетную политику для целей бюджетного учета согласно приложению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ввести ее в действие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 января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C21AED" w:rsidRPr="00C05F57" w:rsidRDefault="00C21AED" w:rsidP="00C21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2. Довести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соответствующие документы,</w:t>
      </w:r>
      <w:r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необходимые для обеспечения реализации учетной политики в учреждении и организации</w:t>
      </w:r>
      <w:r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учета, документооборота, санкционирования расходов учреждения.</w:t>
      </w:r>
    </w:p>
    <w:p w:rsidR="00C21AED" w:rsidRPr="00C05F57" w:rsidRDefault="00C21AED" w:rsidP="00C21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возложить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Консультанта Лобову Н.М.</w:t>
      </w:r>
    </w:p>
    <w:p w:rsidR="00E33BFE" w:rsidRPr="00C05F57" w:rsidRDefault="00E33BFE" w:rsidP="007D2B5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</w:tblGrid>
      <w:tr w:rsidR="00E33BFE" w:rsidRPr="00C21AED" w:rsidTr="00E246A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78F" w:rsidRDefault="00D8578F" w:rsidP="007D2B5B">
            <w:pPr>
              <w:spacing w:before="0" w:beforeAutospacing="0" w:after="0" w:afterAutospacing="0"/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700D" w:rsidRDefault="00C2700D" w:rsidP="007D2B5B">
            <w:pPr>
              <w:spacing w:before="0" w:beforeAutospacing="0" w:after="0" w:afterAutospacing="0"/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700D" w:rsidRDefault="00C2700D" w:rsidP="007D2B5B">
            <w:pPr>
              <w:spacing w:before="0" w:beforeAutospacing="0" w:after="0" w:afterAutospacing="0"/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700D" w:rsidRDefault="00C2700D" w:rsidP="007D2B5B">
            <w:pPr>
              <w:spacing w:before="0" w:beforeAutospacing="0" w:after="0" w:afterAutospacing="0"/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700D" w:rsidRDefault="00C2700D" w:rsidP="007D2B5B">
            <w:pPr>
              <w:spacing w:before="0" w:beforeAutospacing="0" w:after="0" w:afterAutospacing="0"/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6345" w:rsidRDefault="00D8578F" w:rsidP="007D2B5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Глава администрации</w:t>
            </w:r>
          </w:p>
          <w:p w:rsidR="00DE1430" w:rsidRDefault="00C21AED" w:rsidP="007D2B5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Среднемуйского </w:t>
            </w:r>
            <w:r w:rsidR="007D2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сельского поселения                                </w:t>
            </w:r>
            <w:r w:rsidR="004C63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Л.В.Макурина</w:t>
            </w:r>
            <w:proofErr w:type="spellEnd"/>
          </w:p>
          <w:p w:rsidR="004A1D91" w:rsidRDefault="00DE1430" w:rsidP="007D2B5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7D2B5B" w:rsidRDefault="004A1D91" w:rsidP="007D2B5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7D2B5B" w:rsidRDefault="007D2B5B" w:rsidP="007D2B5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B5B" w:rsidRDefault="007D2B5B" w:rsidP="007D2B5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B5B" w:rsidRDefault="007D2B5B" w:rsidP="007D2B5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B5B" w:rsidRDefault="007D2B5B" w:rsidP="007D2B5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B5B" w:rsidRDefault="007D2B5B" w:rsidP="007D2B5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B5B" w:rsidRDefault="007D2B5B" w:rsidP="007D2B5B">
            <w:pPr>
              <w:spacing w:before="0" w:beforeAutospacing="0" w:after="0" w:afterAutospacing="0"/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33BFE" w:rsidRPr="00295F82" w:rsidRDefault="00C05F57" w:rsidP="007D2B5B">
            <w:pPr>
              <w:spacing w:before="0" w:beforeAutospacing="0" w:after="0" w:afterAutospacing="0"/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</w:p>
          <w:p w:rsidR="00E33BFE" w:rsidRPr="00295F82" w:rsidRDefault="00234800" w:rsidP="00C21AED">
            <w:pPr>
              <w:spacing w:before="0" w:beforeAutospacing="0" w:after="0" w:afterAutospacing="0"/>
              <w:ind w:left="75" w:right="75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67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5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распоряжению </w:t>
            </w:r>
            <w:r w:rsidR="00C05F57" w:rsidRPr="00295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D2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7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295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05F57" w:rsidRPr="00295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27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2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5F82">
              <w:rPr>
                <w:lang w:val="ru-RU"/>
              </w:rPr>
              <w:t xml:space="preserve"> </w:t>
            </w:r>
          </w:p>
        </w:tc>
      </w:tr>
      <w:tr w:rsidR="00E33BFE" w:rsidRPr="00C21AED" w:rsidTr="00E246A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295F82" w:rsidRDefault="00E33BFE" w:rsidP="007D2B5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BFE" w:rsidRPr="00C05F57" w:rsidRDefault="00C05F57" w:rsidP="00C713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бюджетного учета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</w:t>
      </w:r>
      <w:r w:rsidR="005C713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Среднемуйского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 </w:t>
      </w:r>
      <w:proofErr w:type="spellStart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динского</w:t>
      </w:r>
      <w:proofErr w:type="spellEnd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Иркутской области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</w:t>
      </w:r>
      <w:r w:rsidR="001D3DE4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соответствии:</w:t>
      </w:r>
    </w:p>
    <w:p w:rsidR="00E31188" w:rsidRDefault="00E31188" w:rsidP="00E31188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Единого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(государственных органов), органов местного самоуправления, органов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 государственными внебюджетными фондами, государственных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157н);</w:t>
      </w:r>
    </w:p>
    <w:p w:rsidR="00E31188" w:rsidRDefault="00E31188" w:rsidP="00E31188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162н «Об утверждении Плана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бюджетного учета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№ 162н);</w:t>
      </w:r>
    </w:p>
    <w:p w:rsidR="00E31188" w:rsidRDefault="00E31188" w:rsidP="00E31188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:rsidR="00E31188" w:rsidRDefault="00E31188" w:rsidP="00E31188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29.11.2017 № 209н «Об утверждении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Порядка применения классификации операций сектора государственного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управления»</w:t>
      </w:r>
      <w:r w:rsidR="007D2B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– приказ № 209н);</w:t>
      </w:r>
    </w:p>
    <w:p w:rsidR="00E31188" w:rsidRDefault="00E31188" w:rsidP="00E31188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52н);</w:t>
      </w:r>
    </w:p>
    <w:p w:rsidR="00E31188" w:rsidRDefault="00E31188" w:rsidP="00E31188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61н);</w:t>
      </w:r>
    </w:p>
    <w:p w:rsidR="00FF011D" w:rsidRDefault="00E31188" w:rsidP="00FF011D">
      <w:pPr>
        <w:numPr>
          <w:ilvl w:val="0"/>
          <w:numId w:val="15"/>
        </w:numPr>
        <w:spacing w:before="0" w:beforeAutospacing="0" w:after="200" w:afterAutospacing="0" w:line="276" w:lineRule="auto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стандартами бухгалтерского учета государственных финансов,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денежных средств»), от 27.02.2018 № 32н (далее – СГС «Доходы»), от 28.02.2018 № 34н (далее – СГС «Непроизведенные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– СГС «Долгосрочные договоры»), от 15.11.2019 № 181н, 182н, 183н, 184н (далее – соответственно СГС «Нематериальные активы», СГС «Затраты по заимствованиям», СГС «Совместная деятельность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СГС «Выплаты персоналу»), от 30.06.2020 № 129н (далее – СГС «Финансовые инструменты»</w:t>
      </w:r>
      <w:r w:rsidR="0025256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F011D" w:rsidRPr="00FF011D">
        <w:rPr>
          <w:lang w:val="ru-RU"/>
        </w:rPr>
        <w:t xml:space="preserve"> </w:t>
      </w:r>
      <w:r w:rsidR="00FF011D">
        <w:rPr>
          <w:lang w:val="ru-RU"/>
        </w:rPr>
        <w:t>от 30.10.2020 № 254н (далее – СГС «Метод долевого участия»), от 16.12.2020 № 310н (далее – СГС «Биологические активы»).</w:t>
      </w:r>
      <w:proofErr w:type="gramEnd"/>
    </w:p>
    <w:p w:rsidR="00E31188" w:rsidRDefault="00E31188" w:rsidP="00895980">
      <w:p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570549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сокращения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8"/>
        <w:gridCol w:w="4732"/>
      </w:tblGrid>
      <w:tr w:rsidR="00E3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33BFE" w:rsidRPr="00E33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1D3DE4" w:rsidRDefault="001D3DE4" w:rsidP="005E4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5C71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Среднемуйского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сельского поселения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Усть-Удинского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Иркутской области</w:t>
            </w:r>
          </w:p>
        </w:tc>
      </w:tr>
      <w:tr w:rsidR="00E33BFE" w:rsidRPr="00E33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C05F57" w:rsidRDefault="00C05F57" w:rsidP="00634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634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разряды</w:t>
            </w:r>
            <w:r w:rsidR="00634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4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бюджетной классификации  доходов, расходов</w:t>
            </w:r>
          </w:p>
        </w:tc>
      </w:tr>
      <w:tr w:rsidR="00E3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634565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634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18-20</w:t>
            </w:r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>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соответствующая</w:t>
            </w:r>
            <w:proofErr w:type="spellEnd"/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4F12">
              <w:rPr>
                <w:rFonts w:hAnsi="Times New Roman" w:cs="Times New Roman"/>
                <w:color w:val="000000"/>
                <w:sz w:val="24"/>
                <w:szCs w:val="24"/>
              </w:rPr>
              <w:t>подстатья</w:t>
            </w:r>
            <w:proofErr w:type="spellEnd"/>
            <w:r w:rsidR="005E4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</w:tr>
      <w:tr w:rsidR="00E33BFE"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BFE" w:rsidRPr="00295F82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204F16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04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AD6FCE"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ведение бухгалтерского учета в администрации осуществляет </w:t>
      </w:r>
      <w:r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DE4" w:rsidRPr="00AD6FCE">
        <w:rPr>
          <w:rFonts w:hAnsi="Times New Roman" w:cs="Times New Roman"/>
          <w:color w:val="000000"/>
          <w:sz w:val="24"/>
          <w:szCs w:val="24"/>
          <w:lang w:val="ru-RU"/>
        </w:rPr>
        <w:t>финансово-экономическая служба</w:t>
      </w:r>
      <w:r w:rsid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6FCE" w:rsidRPr="00AD6FCE">
        <w:rPr>
          <w:sz w:val="24"/>
          <w:szCs w:val="24"/>
          <w:lang w:val="ru-RU"/>
        </w:rPr>
        <w:t xml:space="preserve"> в соответствии с учетной политикой, сформированной согласно федеральному стандарту бухгалтерского учета государственного сектора</w:t>
      </w:r>
      <w:r w:rsidR="00AD6FCE">
        <w:rPr>
          <w:sz w:val="24"/>
          <w:szCs w:val="24"/>
          <w:lang w:val="ru-RU"/>
        </w:rPr>
        <w:t>.</w:t>
      </w:r>
      <w:r w:rsidR="00AD6FCE"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Финансово-экономическая служба состоит </w:t>
      </w:r>
      <w:r w:rsidR="00AD6FCE"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из двух человек – главный специалист ФЭС и</w:t>
      </w:r>
      <w:r w:rsidR="005C71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C7138">
        <w:rPr>
          <w:rFonts w:hAnsi="Times New Roman" w:cs="Times New Roman"/>
          <w:color w:val="000000"/>
          <w:sz w:val="24"/>
          <w:szCs w:val="24"/>
          <w:lang w:val="ru-RU"/>
        </w:rPr>
        <w:t>Конультант</w:t>
      </w:r>
      <w:proofErr w:type="spellEnd"/>
      <w:r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D6FCE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руководствуются в работе  должностными инструкциями.</w:t>
      </w:r>
      <w:r w:rsidRPr="00AD6FCE">
        <w:rPr>
          <w:sz w:val="24"/>
          <w:szCs w:val="24"/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Ответственным за ведение бюджетного учета в учреждении является </w:t>
      </w:r>
      <w:r w:rsidR="005C7138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Консультант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 402-ФЗ, пункт 4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Бухгалтерский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 в 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подразделении 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(КДЦ)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47ECB">
        <w:rPr>
          <w:rFonts w:hAnsi="Times New Roman" w:cs="Times New Roman"/>
          <w:color w:val="000000"/>
          <w:sz w:val="24"/>
          <w:szCs w:val="24"/>
          <w:lang w:val="ru-RU"/>
        </w:rPr>
        <w:t>имеющем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лицевой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территориальном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органе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Федерального казначейства,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финансово-экономическая служба администрации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29BE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3. В учреждении действуют постоянные комиссии: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по поступлению и выбытию активов (приложение 1);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инвентаризационная комиссия (приложение 2);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по проверке показаний </w:t>
      </w:r>
      <w:r w:rsidR="00AB5287">
        <w:rPr>
          <w:rFonts w:hAnsi="Times New Roman" w:cs="Times New Roman"/>
          <w:color w:val="000000"/>
          <w:sz w:val="24"/>
          <w:szCs w:val="24"/>
          <w:lang w:val="ru-RU"/>
        </w:rPr>
        <w:t>спи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дометров автотранспорта (приложение 3);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lang w:val="ru-RU"/>
        </w:rPr>
        <w:lastRenderedPageBreak/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 своем официальном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сайте путем размещения копий документов учетной политики.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5. При внесении изменений в учетную политику главный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специалист ФЭС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 в целях</w:t>
      </w:r>
      <w:r w:rsidR="001D3DE4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сопоставления отчетности существенность изменения показателей, отражающих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финансовое положение, финансовые результаты деятельности учреждения и движение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денежных средств на основе своего профессионального суждения. Также на основе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профессионального суждения оценивается существенность ошибок отчетного периода,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выявленных после утверждения отчетности, в целях принятия решения о раскрытии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Пояснениях к отчетности информации о существенных ошибках.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Бухучет ведется в электронном виде с применением программных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131DA">
        <w:rPr>
          <w:rFonts w:hAnsi="Times New Roman" w:cs="Times New Roman"/>
          <w:color w:val="000000"/>
          <w:sz w:val="24"/>
          <w:szCs w:val="24"/>
          <w:lang w:val="ru-RU"/>
        </w:rPr>
        <w:t xml:space="preserve">1С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Бухгалтерия» и «Зарплата».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бухгалтерия учреждения осуществляет электронный документооборот по следующим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</w:t>
      </w:r>
    </w:p>
    <w:p w:rsidR="00E33BFE" w:rsidRPr="00C05F57" w:rsidRDefault="00C05F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Федерального казначейства;</w:t>
      </w:r>
    </w:p>
    <w:p w:rsidR="00E33BFE" w:rsidRPr="007B29BE" w:rsidRDefault="00C05F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9B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передача бухгалтерской отчетности </w:t>
      </w:r>
      <w:r w:rsidR="007B29BE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финансовому управлению администрации </w:t>
      </w:r>
      <w:proofErr w:type="spellStart"/>
      <w:r w:rsidR="007B29BE">
        <w:rPr>
          <w:rFonts w:hAnsi="Times New Roman" w:cs="Times New Roman"/>
          <w:color w:val="000000"/>
          <w:sz w:val="24"/>
          <w:szCs w:val="24"/>
          <w:lang w:val="ru-RU"/>
        </w:rPr>
        <w:t>Усть-Удинского</w:t>
      </w:r>
      <w:proofErr w:type="spellEnd"/>
      <w:r w:rsidR="007B29B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7B2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3BFE" w:rsidRDefault="00C05F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 России</w:t>
      </w:r>
      <w:r w:rsidR="00C25EFA">
        <w:rPr>
          <w:rFonts w:hAnsi="Times New Roman" w:cs="Times New Roman"/>
          <w:color w:val="000000"/>
          <w:sz w:val="24"/>
          <w:szCs w:val="24"/>
          <w:lang w:val="ru-RU"/>
        </w:rPr>
        <w:t>, ФСС;</w:t>
      </w:r>
    </w:p>
    <w:p w:rsidR="001F6B53" w:rsidRPr="00C05F57" w:rsidRDefault="001F6B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передача статистической отчетности;</w:t>
      </w:r>
    </w:p>
    <w:p w:rsidR="00E33BFE" w:rsidRDefault="00C05F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bus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31DA" w:rsidRPr="00C05F57" w:rsidRDefault="00F131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C3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«Электронный бюджет»</w:t>
      </w:r>
    </w:p>
    <w:p w:rsidR="00204F16" w:rsidRDefault="00204F16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бухучета и отчетности:</w:t>
      </w:r>
    </w:p>
    <w:p w:rsidR="00E33BFE" w:rsidRPr="00C05F57" w:rsidRDefault="00C05F5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на сервере  производится сохранение резервных копий базы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«Бухгалтерия»</w:t>
      </w:r>
      <w:r w:rsidR="007D723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«Зарплата»;</w:t>
      </w:r>
    </w:p>
    <w:p w:rsidR="00E33BFE" w:rsidRPr="00C05F57" w:rsidRDefault="00C05F5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F16">
        <w:rPr>
          <w:rFonts w:hAnsi="Times New Roman" w:cs="Times New Roman"/>
          <w:color w:val="000000"/>
          <w:sz w:val="24"/>
          <w:szCs w:val="24"/>
          <w:lang w:val="ru-RU"/>
        </w:rPr>
        <w:t>по итогам каждого календарного месяца бухгалтерские регистры,</w:t>
      </w:r>
      <w:r w:rsidR="005E4F12" w:rsidRPr="00204F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F16">
        <w:rPr>
          <w:rFonts w:hAnsi="Times New Roman" w:cs="Times New Roman"/>
          <w:color w:val="000000"/>
          <w:sz w:val="24"/>
          <w:szCs w:val="24"/>
          <w:lang w:val="ru-RU"/>
        </w:rPr>
        <w:t>сформированные в электронном виде, распечатываются на бумажный носитель и</w:t>
      </w:r>
      <w:r w:rsidR="005E4F12" w:rsidRPr="00204F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F16">
        <w:rPr>
          <w:rFonts w:hAnsi="Times New Roman" w:cs="Times New Roman"/>
          <w:color w:val="000000"/>
          <w:sz w:val="24"/>
          <w:szCs w:val="24"/>
          <w:lang w:val="ru-RU"/>
        </w:rPr>
        <w:t>подшиваются в отдельные папки в хронологическом порядке.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 19 Инструкции к Единому плану счетов № 157н, пункт 33 СГС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Порядок и сроки передачи первичных учетных документов для отражения в бухучете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устанавливаются в соответствии с приложением </w:t>
      </w:r>
      <w:r w:rsidR="00F963EF" w:rsidRPr="00F963EF">
        <w:rPr>
          <w:rFonts w:hAnsi="Times New Roman" w:cs="Times New Roman"/>
          <w:sz w:val="24"/>
          <w:szCs w:val="24"/>
          <w:lang w:val="ru-RU"/>
        </w:rPr>
        <w:t>4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настоящей учетной политике.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22 СГС «Концептуальные основы бухучета и отчетности», подпункт «д»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пункта 9 СГС «Учетная политика, оценочные значения и ошибки».</w:t>
      </w:r>
    </w:p>
    <w:p w:rsidR="00E33BFE" w:rsidRPr="00C05F57" w:rsidRDefault="008933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Право подписи учетных документов предоставлено </w:t>
      </w:r>
      <w:r w:rsidR="00A953BE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должностным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лицам,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перечисленным в приложении </w:t>
      </w:r>
      <w:r w:rsidR="00F963EF">
        <w:rPr>
          <w:rFonts w:hAnsi="Times New Roman" w:cs="Times New Roman"/>
          <w:sz w:val="24"/>
          <w:szCs w:val="24"/>
          <w:lang w:val="ru-RU"/>
        </w:rPr>
        <w:t>5.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Default="008933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Учреждение использует унифицированные формы первичных</w:t>
      </w:r>
      <w:r w:rsidR="00B47E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перечисленные в приложении 1 к приказу № 52н. 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157н, подпункт «г» пункта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9 СГС «Учетная политика, оценочные значения и ошибки».</w:t>
      </w:r>
    </w:p>
    <w:p w:rsidR="00893314" w:rsidRPr="00C05F57" w:rsidRDefault="008933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 При проведении хозяйственных операций, для оформления которых не предусмотрены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типовые формы первичных документов, используются</w:t>
      </w:r>
      <w:r w:rsidR="00CE0441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25–26 СГС «Концептуальные основы бухучета и отчетности», подпункт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«г» пункта 9 СГС «Учетная политика, оценочные значения и ошибки».</w:t>
      </w:r>
    </w:p>
    <w:p w:rsidR="00E33BFE" w:rsidRPr="00C05F57" w:rsidRDefault="008D4E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электронных регистров бухучета осуществляется в следующем порядке: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(сводные)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учетные документы по датам совершения операций, дате принятия к учету первичного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учета основных средств оформляется при принятии объекта к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консервации и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д.) и при выбытии.</w:t>
      </w:r>
      <w:proofErr w:type="gramEnd"/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отсутствии указанных событий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– ежегодно, на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года, со сведениями о начисленной амортизации;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объектов к учету, по мере внесения изменений (данных о переоценке, модернизации,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реконструкции, консервации и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д.) и при выбытии;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средств, реестр карточек заполняются ежегодно, в последний день года;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журналы операций</w:t>
      </w:r>
      <w:r w:rsidR="00204F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заполняются ежемесячно</w:t>
      </w:r>
      <w:r w:rsidR="00204F8F">
        <w:rPr>
          <w:rFonts w:hAnsi="Times New Roman" w:cs="Times New Roman"/>
          <w:color w:val="000000"/>
          <w:sz w:val="24"/>
          <w:szCs w:val="24"/>
          <w:lang w:val="ru-RU"/>
        </w:rPr>
        <w:t>, главная книга в конце года;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 установлено законодательством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РФ.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DB3101" w:rsidRDefault="008D4E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Журнал операций расчетов по оплате труда, денежному довольствию и стипендиям (ф.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0504071) ведется раздельно по кодам финансового обеспечения деятельности 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раздельно по счетам: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1.302.11.000 «Расчеты по заработной плате» и КБК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1.302.13.000 «Расчеты по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начислениям на выплаты по оплате труда»;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– КБК Х.302.66.000 «Расчеты по социальным пособиям и компенсациям персоналу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денежной форме»</w:t>
      </w:r>
      <w:r w:rsidR="001F6B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DB3101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lang w:val="ru-RU"/>
        </w:rPr>
        <w:br/>
      </w:r>
      <w:r w:rsidR="008D4EE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Журналам операций присваиваются номера согласно приложению </w:t>
      </w:r>
      <w:r w:rsidR="00CE0441" w:rsidRPr="00CE0441">
        <w:rPr>
          <w:rFonts w:hAnsi="Times New Roman" w:cs="Times New Roman"/>
          <w:sz w:val="24"/>
          <w:szCs w:val="24"/>
          <w:lang w:val="ru-RU"/>
        </w:rPr>
        <w:t>6</w:t>
      </w:r>
      <w:r w:rsidR="00CE044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операций подписываются главным </w:t>
      </w:r>
      <w:r w:rsidR="00A953BE">
        <w:rPr>
          <w:rFonts w:hAnsi="Times New Roman" w:cs="Times New Roman"/>
          <w:color w:val="000000"/>
          <w:sz w:val="24"/>
          <w:szCs w:val="24"/>
          <w:lang w:val="ru-RU"/>
        </w:rPr>
        <w:t>специалистом ФЭС,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составившим журнал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операций.</w:t>
      </w:r>
    </w:p>
    <w:p w:rsidR="00E33BFE" w:rsidRPr="00C05F57" w:rsidRDefault="008D4E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Первичные и сводные учетные документы, бухгалтерские регистры составляются в 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электронного документа</w:t>
      </w:r>
      <w:r w:rsidR="002102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102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на бумажном носителе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02F7">
        <w:rPr>
          <w:rFonts w:hAnsi="Times New Roman" w:cs="Times New Roman"/>
          <w:color w:val="000000"/>
          <w:sz w:val="24"/>
          <w:szCs w:val="24"/>
          <w:lang w:val="ru-RU"/>
        </w:rPr>
        <w:t xml:space="preserve">заверяются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квалифицированной электронной подписью и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собственноручной подписью.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</w:t>
      </w:r>
      <w:r w:rsidR="00A953BE">
        <w:rPr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бухучета, утверждается отдельным приказом.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Единому плану счетов № 157н, пункт 32 СГС «Концептуальные основы бухучета 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отчетности», Методические указания, утвержденные приказом Минфина от 30.03.2015 №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52н, статья 2 Закона от 06.04.2011 № 63-ФЗ.</w:t>
      </w:r>
    </w:p>
    <w:p w:rsidR="00937F1C" w:rsidRPr="00EE0D38" w:rsidRDefault="008D4EE9">
      <w:pPr>
        <w:rPr>
          <w:rFonts w:hAnsi="Times New Roman" w:cs="Times New Roman"/>
          <w:sz w:val="24"/>
          <w:szCs w:val="24"/>
          <w:lang w:val="ru-RU"/>
        </w:rPr>
      </w:pPr>
      <w:r w:rsidRPr="00EE0D38">
        <w:rPr>
          <w:rFonts w:hAnsi="Times New Roman" w:cs="Times New Roman"/>
          <w:sz w:val="24"/>
          <w:szCs w:val="24"/>
          <w:lang w:val="ru-RU"/>
        </w:rPr>
        <w:t>9</w:t>
      </w:r>
      <w:r w:rsidR="00C05F57" w:rsidRPr="00EE0D38">
        <w:rPr>
          <w:rFonts w:hAnsi="Times New Roman" w:cs="Times New Roman"/>
          <w:sz w:val="24"/>
          <w:szCs w:val="24"/>
          <w:lang w:val="ru-RU"/>
        </w:rPr>
        <w:t>. В деятельности учреждения используются следующие бланки строгой отчетности:</w:t>
      </w:r>
      <w:r w:rsidR="00C05F57" w:rsidRPr="00EE0D38">
        <w:rPr>
          <w:lang w:val="ru-RU"/>
        </w:rPr>
        <w:br/>
      </w:r>
      <w:r w:rsidR="00C05F57" w:rsidRPr="00EE0D38">
        <w:rPr>
          <w:rFonts w:hAnsi="Times New Roman" w:cs="Times New Roman"/>
          <w:sz w:val="24"/>
          <w:szCs w:val="24"/>
          <w:lang w:val="ru-RU"/>
        </w:rPr>
        <w:t xml:space="preserve"> – </w:t>
      </w:r>
      <w:r w:rsidR="0067048A" w:rsidRPr="00EE0D38">
        <w:rPr>
          <w:rFonts w:hAnsi="Times New Roman" w:cs="Times New Roman"/>
          <w:sz w:val="24"/>
          <w:szCs w:val="24"/>
          <w:lang w:val="ru-RU"/>
        </w:rPr>
        <w:t>карты ГСМ</w:t>
      </w:r>
      <w:r w:rsidR="00574E60">
        <w:rPr>
          <w:rFonts w:hAnsi="Times New Roman" w:cs="Times New Roman"/>
          <w:sz w:val="24"/>
          <w:szCs w:val="24"/>
          <w:lang w:val="ru-RU"/>
        </w:rPr>
        <w:t>, дебетовая карта.</w:t>
      </w:r>
    </w:p>
    <w:p w:rsidR="00E33BFE" w:rsidRPr="00EE0D38" w:rsidRDefault="00C05F57">
      <w:pPr>
        <w:rPr>
          <w:rFonts w:hAnsi="Times New Roman" w:cs="Times New Roman"/>
          <w:sz w:val="24"/>
          <w:szCs w:val="24"/>
          <w:lang w:val="ru-RU"/>
        </w:rPr>
      </w:pPr>
      <w:r w:rsidRPr="00EE0D38">
        <w:rPr>
          <w:rFonts w:hAnsi="Times New Roman" w:cs="Times New Roman"/>
          <w:sz w:val="24"/>
          <w:szCs w:val="24"/>
          <w:lang w:val="ru-RU"/>
        </w:rPr>
        <w:t xml:space="preserve">Учет бланков ведется </w:t>
      </w:r>
      <w:r w:rsidR="001F6B53">
        <w:rPr>
          <w:rFonts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1F6B53">
        <w:rPr>
          <w:rFonts w:hAnsi="Times New Roman" w:cs="Times New Roman"/>
          <w:sz w:val="24"/>
          <w:szCs w:val="24"/>
          <w:lang w:val="ru-RU"/>
        </w:rPr>
        <w:t>забалансовом</w:t>
      </w:r>
      <w:proofErr w:type="spellEnd"/>
      <w:r w:rsidR="001F6B53">
        <w:rPr>
          <w:rFonts w:hAnsi="Times New Roman" w:cs="Times New Roman"/>
          <w:sz w:val="24"/>
          <w:szCs w:val="24"/>
          <w:lang w:val="ru-RU"/>
        </w:rPr>
        <w:t xml:space="preserve"> счете 03  по </w:t>
      </w:r>
      <w:r w:rsidR="0067048A" w:rsidRPr="00EE0D38">
        <w:rPr>
          <w:rFonts w:hAnsi="Times New Roman" w:cs="Times New Roman"/>
          <w:sz w:val="24"/>
          <w:szCs w:val="24"/>
          <w:lang w:val="ru-RU"/>
        </w:rPr>
        <w:t>1 руб.</w:t>
      </w:r>
      <w:r w:rsidR="00CE0441">
        <w:rPr>
          <w:rFonts w:hAnsi="Times New Roman" w:cs="Times New Roman"/>
          <w:sz w:val="24"/>
          <w:szCs w:val="24"/>
          <w:lang w:val="ru-RU"/>
        </w:rPr>
        <w:t xml:space="preserve"> </w:t>
      </w:r>
      <w:r w:rsidR="0067048A" w:rsidRPr="00EE0D38">
        <w:rPr>
          <w:rFonts w:hAnsi="Times New Roman" w:cs="Times New Roman"/>
          <w:sz w:val="24"/>
          <w:szCs w:val="24"/>
          <w:lang w:val="ru-RU"/>
        </w:rPr>
        <w:t>за 1 шт.</w:t>
      </w:r>
    </w:p>
    <w:p w:rsidR="00E33BFE" w:rsidRPr="00EE0D38" w:rsidRDefault="00C05F57">
      <w:pPr>
        <w:rPr>
          <w:rFonts w:hAnsi="Times New Roman" w:cs="Times New Roman"/>
          <w:sz w:val="24"/>
          <w:szCs w:val="24"/>
          <w:lang w:val="ru-RU"/>
        </w:rPr>
      </w:pPr>
      <w:r w:rsidRPr="00EE0D38">
        <w:rPr>
          <w:rFonts w:hAnsi="Times New Roman" w:cs="Times New Roman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E33BFE" w:rsidRPr="00ED674D" w:rsidRDefault="00937F1C" w:rsidP="00937F1C">
      <w:pPr>
        <w:rPr>
          <w:rFonts w:hAnsi="Times New Roman" w:cs="Times New Roman"/>
          <w:sz w:val="24"/>
          <w:szCs w:val="24"/>
          <w:lang w:val="ru-RU"/>
        </w:rPr>
      </w:pPr>
      <w:r w:rsidRPr="00EE0D38">
        <w:rPr>
          <w:rFonts w:hAnsi="Times New Roman" w:cs="Times New Roman"/>
          <w:sz w:val="24"/>
          <w:szCs w:val="24"/>
          <w:lang w:val="ru-RU"/>
        </w:rPr>
        <w:t>10</w:t>
      </w:r>
      <w:r w:rsidR="00C05F57" w:rsidRPr="00EE0D38">
        <w:rPr>
          <w:rFonts w:hAnsi="Times New Roman" w:cs="Times New Roman"/>
          <w:sz w:val="24"/>
          <w:szCs w:val="24"/>
          <w:lang w:val="ru-RU"/>
        </w:rPr>
        <w:t>. Перечень должностей сотрудников, ответственных за хранение  бланков строгой отчетности, приведен в приложении</w:t>
      </w:r>
      <w:r w:rsidR="00CE0441">
        <w:rPr>
          <w:rFonts w:hAnsi="Times New Roman" w:cs="Times New Roman"/>
          <w:sz w:val="24"/>
          <w:szCs w:val="24"/>
          <w:lang w:val="ru-RU"/>
        </w:rPr>
        <w:t xml:space="preserve"> 7</w:t>
      </w:r>
      <w:r w:rsidR="00C05F57" w:rsidRPr="00EE0D38">
        <w:rPr>
          <w:rFonts w:hAnsi="Times New Roman" w:cs="Times New Roman"/>
          <w:sz w:val="24"/>
          <w:szCs w:val="24"/>
          <w:lang w:val="ru-RU"/>
        </w:rPr>
        <w:t>.</w:t>
      </w:r>
    </w:p>
    <w:p w:rsidR="00746A3F" w:rsidRDefault="00746A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6A3F" w:rsidRDefault="00746A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1. Бюджетный учет ведется с использованием Рабочего плана счетов (приложение </w:t>
      </w:r>
      <w:r w:rsidR="00CE0441" w:rsidRPr="00CE0441">
        <w:rPr>
          <w:rFonts w:hAnsi="Times New Roman" w:cs="Times New Roman"/>
          <w:sz w:val="24"/>
          <w:szCs w:val="24"/>
          <w:lang w:val="ru-RU"/>
        </w:rPr>
        <w:t>8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разработанного в соответствии с Инструкцией к Единому плану счетов № 157н,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162н.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:rsidR="00E33BFE" w:rsidRDefault="00C05F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Учет отдельных видов имущества и обязательств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ведется по первичным документам, которые проверены сотрудниками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727E">
        <w:rPr>
          <w:rFonts w:hAnsi="Times New Roman" w:cs="Times New Roman"/>
          <w:color w:val="000000"/>
          <w:sz w:val="24"/>
          <w:szCs w:val="24"/>
          <w:lang w:val="ru-RU"/>
        </w:rPr>
        <w:t>финансово-экономической службы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Положением о внутреннем финансовом контроле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 w:rsidR="004F308F" w:rsidRPr="004F308F">
        <w:rPr>
          <w:rFonts w:hAnsi="Times New Roman" w:cs="Times New Roman"/>
          <w:sz w:val="24"/>
          <w:szCs w:val="24"/>
          <w:lang w:val="ru-RU"/>
        </w:rPr>
        <w:t>9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157н, пункт 23 СГС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Для случаев, которые не установлены в федеральных стандартах и других нормативн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правовых актах, регулирующих бухучет, метод определения справедливой стоимости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выбирает комиссия учреждения по поступлению и выбытию активов».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54 СГС «Концептуальные основы бухучета и отчетности».</w:t>
      </w:r>
    </w:p>
    <w:p w:rsidR="00E33BFE" w:rsidRPr="00DB3101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В случае если для показателя, необходимого для ведения бухгалтерского учета, не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3F2F">
        <w:rPr>
          <w:rFonts w:hAnsi="Times New Roman" w:cs="Times New Roman"/>
          <w:color w:val="000000"/>
          <w:sz w:val="24"/>
          <w:szCs w:val="24"/>
          <w:lang w:val="ru-RU"/>
        </w:rPr>
        <w:t>специалиста ФЭС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</w:t>
      </w:r>
      <w:r w:rsidR="00574E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2. Основные средства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месяцев, а также штампы, печати и 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«Инвентарь производственный и хозяйственный», приведен в </w:t>
      </w:r>
      <w:r w:rsidRPr="00B7508E">
        <w:rPr>
          <w:rFonts w:hAnsi="Times New Roman" w:cs="Times New Roman"/>
          <w:sz w:val="24"/>
          <w:szCs w:val="24"/>
          <w:lang w:val="ru-RU"/>
        </w:rPr>
        <w:t>приложении</w:t>
      </w:r>
      <w:r w:rsidRPr="005A3F2F">
        <w:rPr>
          <w:rFonts w:hAnsi="Times New Roman" w:cs="Times New Roman"/>
          <w:color w:val="FF0000"/>
          <w:sz w:val="24"/>
          <w:szCs w:val="24"/>
        </w:rPr>
        <w:t> </w:t>
      </w:r>
      <w:r w:rsidR="004F308F" w:rsidRPr="004F308F">
        <w:rPr>
          <w:rFonts w:hAnsi="Times New Roman" w:cs="Times New Roman"/>
          <w:sz w:val="24"/>
          <w:szCs w:val="24"/>
          <w:lang w:val="ru-RU"/>
        </w:rPr>
        <w:t>10</w:t>
      </w:r>
      <w:r w:rsidRPr="004F308F">
        <w:rPr>
          <w:rFonts w:hAnsi="Times New Roman" w:cs="Times New Roman"/>
          <w:sz w:val="24"/>
          <w:szCs w:val="24"/>
          <w:lang w:val="ru-RU"/>
        </w:rPr>
        <w:t>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объединяются объекты имущества несущественной стоимости, имеющие одинаковые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полезного и ожидаемого использования:</w:t>
      </w:r>
    </w:p>
    <w:p w:rsidR="00E33BFE" w:rsidRDefault="00C05F5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E33BFE" w:rsidRPr="00B42B7F" w:rsidRDefault="00C05F57">
      <w:pPr>
        <w:rPr>
          <w:rFonts w:hAnsi="Times New Roman" w:cs="Times New Roman"/>
          <w:sz w:val="24"/>
          <w:szCs w:val="24"/>
          <w:lang w:val="ru-RU"/>
        </w:rPr>
      </w:pPr>
      <w:r w:rsidRPr="00B42B7F">
        <w:rPr>
          <w:rFonts w:hAnsi="Times New Roman" w:cs="Times New Roman"/>
          <w:sz w:val="24"/>
          <w:szCs w:val="24"/>
          <w:lang w:val="ru-RU"/>
        </w:rPr>
        <w:t xml:space="preserve">2.3. Уникальный инвентарный номер состоит из </w:t>
      </w:r>
      <w:r w:rsidR="00C54BDB" w:rsidRPr="00B42B7F">
        <w:rPr>
          <w:rFonts w:hAnsi="Times New Roman" w:cs="Times New Roman"/>
          <w:sz w:val="24"/>
          <w:szCs w:val="24"/>
          <w:lang w:val="ru-RU"/>
        </w:rPr>
        <w:t>12</w:t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 знаков и присваивается в порядке:</w:t>
      </w:r>
    </w:p>
    <w:p w:rsidR="00E33BFE" w:rsidRPr="00B42B7F" w:rsidRDefault="00C05F57">
      <w:pPr>
        <w:rPr>
          <w:rFonts w:hAnsi="Times New Roman" w:cs="Times New Roman"/>
          <w:sz w:val="24"/>
          <w:szCs w:val="24"/>
          <w:lang w:val="ru-RU"/>
        </w:rPr>
      </w:pPr>
      <w:r w:rsidRPr="00B42B7F">
        <w:rPr>
          <w:rFonts w:hAnsi="Times New Roman" w:cs="Times New Roman"/>
          <w:sz w:val="24"/>
          <w:szCs w:val="24"/>
          <w:lang w:val="ru-RU"/>
        </w:rPr>
        <w:t>1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-3</w:t>
      </w:r>
      <w:r w:rsidRPr="00B42B7F">
        <w:rPr>
          <w:rFonts w:hAnsi="Times New Roman" w:cs="Times New Roman"/>
          <w:sz w:val="24"/>
          <w:szCs w:val="24"/>
          <w:lang w:val="ru-RU"/>
        </w:rPr>
        <w:t>-й разряд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ы</w:t>
      </w:r>
      <w:r w:rsidRPr="00B42B7F">
        <w:rPr>
          <w:rFonts w:hAnsi="Times New Roman" w:cs="Times New Roman"/>
          <w:sz w:val="24"/>
          <w:szCs w:val="24"/>
        </w:rPr>
        <w:t> </w:t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код</w:t>
      </w:r>
      <w:r w:rsidR="00C54BDB" w:rsidRPr="00B42B7F">
        <w:rPr>
          <w:rFonts w:hAnsi="Times New Roman" w:cs="Times New Roman"/>
          <w:sz w:val="24"/>
          <w:szCs w:val="24"/>
          <w:lang w:val="ru-RU"/>
        </w:rPr>
        <w:t xml:space="preserve"> главы</w:t>
      </w:r>
      <w:r w:rsidR="00B42B7F">
        <w:rPr>
          <w:rFonts w:hAnsi="Times New Roman" w:cs="Times New Roman"/>
          <w:sz w:val="24"/>
          <w:szCs w:val="24"/>
          <w:lang w:val="ru-RU"/>
        </w:rPr>
        <w:t xml:space="preserve">  по бюджетной классификации</w:t>
      </w:r>
      <w:r w:rsidR="00C54BDB" w:rsidRPr="00B42B7F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4-й 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разряд</w:t>
      </w:r>
      <w:r w:rsidRPr="00B42B7F">
        <w:rPr>
          <w:rFonts w:hAnsi="Times New Roman" w:cs="Times New Roman"/>
          <w:sz w:val="24"/>
          <w:szCs w:val="24"/>
        </w:rPr>
        <w:t> </w:t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– код 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 xml:space="preserve">финансового обеспечения                                                                                                                </w:t>
      </w:r>
      <w:r w:rsidRPr="00B42B7F">
        <w:rPr>
          <w:lang w:val="ru-RU"/>
        </w:rPr>
        <w:br/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 5–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9</w:t>
      </w:r>
      <w:r w:rsidRPr="00B42B7F">
        <w:rPr>
          <w:rFonts w:hAnsi="Times New Roman" w:cs="Times New Roman"/>
          <w:sz w:val="24"/>
          <w:szCs w:val="24"/>
          <w:lang w:val="ru-RU"/>
        </w:rPr>
        <w:t>-й разряды</w:t>
      </w:r>
      <w:r w:rsidRPr="00B42B7F">
        <w:rPr>
          <w:rFonts w:hAnsi="Times New Roman" w:cs="Times New Roman"/>
          <w:sz w:val="24"/>
          <w:szCs w:val="24"/>
        </w:rPr>
        <w:t> </w:t>
      </w:r>
      <w:r w:rsidRPr="00B42B7F">
        <w:rPr>
          <w:rFonts w:hAnsi="Times New Roman" w:cs="Times New Roman"/>
          <w:sz w:val="24"/>
          <w:szCs w:val="24"/>
          <w:lang w:val="ru-RU"/>
        </w:rPr>
        <w:t>– код группы и вида синтетического счета Плана счетов бюджетного учета</w:t>
      </w:r>
      <w:r w:rsidRPr="00B42B7F">
        <w:rPr>
          <w:lang w:val="ru-RU"/>
        </w:rPr>
        <w:br/>
      </w:r>
      <w:r w:rsidR="00EA4D5A" w:rsidRPr="00B42B7F">
        <w:rPr>
          <w:rFonts w:hAnsi="Times New Roman" w:cs="Times New Roman"/>
          <w:sz w:val="24"/>
          <w:szCs w:val="24"/>
          <w:lang w:val="ru-RU"/>
        </w:rPr>
        <w:t xml:space="preserve"> 10</w:t>
      </w:r>
      <w:r w:rsidRPr="00B42B7F">
        <w:rPr>
          <w:rFonts w:hAnsi="Times New Roman" w:cs="Times New Roman"/>
          <w:sz w:val="24"/>
          <w:szCs w:val="24"/>
          <w:lang w:val="ru-RU"/>
        </w:rPr>
        <w:t>–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12</w:t>
      </w:r>
      <w:r w:rsidRPr="00B42B7F">
        <w:rPr>
          <w:rFonts w:hAnsi="Times New Roman" w:cs="Times New Roman"/>
          <w:sz w:val="24"/>
          <w:szCs w:val="24"/>
          <w:lang w:val="ru-RU"/>
        </w:rPr>
        <w:t>-й разряды</w:t>
      </w:r>
      <w:r w:rsidRPr="00B42B7F">
        <w:rPr>
          <w:rFonts w:hAnsi="Times New Roman" w:cs="Times New Roman"/>
          <w:sz w:val="24"/>
          <w:szCs w:val="24"/>
        </w:rPr>
        <w:t> </w:t>
      </w:r>
      <w:r w:rsidRPr="00B42B7F">
        <w:rPr>
          <w:rFonts w:hAnsi="Times New Roman" w:cs="Times New Roman"/>
          <w:sz w:val="24"/>
          <w:szCs w:val="24"/>
          <w:lang w:val="ru-RU"/>
        </w:rPr>
        <w:t>– порядковый номер нефинансового актива.</w:t>
      </w:r>
      <w:r w:rsidRPr="00B42B7F">
        <w:rPr>
          <w:lang w:val="ru-RU"/>
        </w:rPr>
        <w:br/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 Основание: пункт 9 СГС «Основные средства», пункт 46 Инструкции к Единому плану</w:t>
      </w:r>
      <w:r w:rsidRPr="00B42B7F">
        <w:rPr>
          <w:lang w:val="ru-RU"/>
        </w:rPr>
        <w:br/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 счетов №</w:t>
      </w:r>
      <w:r w:rsidRPr="00B42B7F">
        <w:rPr>
          <w:rFonts w:hAnsi="Times New Roman" w:cs="Times New Roman"/>
          <w:sz w:val="24"/>
          <w:szCs w:val="24"/>
        </w:rPr>
        <w:t> </w:t>
      </w:r>
      <w:r w:rsidRPr="00B42B7F">
        <w:rPr>
          <w:rFonts w:hAnsi="Times New Roman" w:cs="Times New Roman"/>
          <w:sz w:val="24"/>
          <w:szCs w:val="24"/>
          <w:lang w:val="ru-RU"/>
        </w:rPr>
        <w:t>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инвентарный объект краской или водостойким маркером.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если объект является сложным (комплексом конструктивно сочлененных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предметов), инвентарный номер обозначается на каждом составляющем элементе тем же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способом, что и на сложном объекте.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объекта основных средств, в том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 при капитальном ремонте, включаются в момент их возникновения в стоимость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объекта. Одновременно с его стоимости списывается в текущие расходы стоимость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заменяемых (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3BFE" w:rsidRDefault="00C05F5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C05F57" w:rsidRDefault="00B4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E33BFE" w:rsidRDefault="00B42B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Затраты на создание активов при проведении регулярных осмотров на предмет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наличия дефектов, являющихся обязательным условием их эксплуатации, а также при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проведении ремонтов формируют объем произведенных капитальных вложений с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дальнейшим признанием в стоимости объекта основных средств. Одновременно учтенная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ранее в стоимости объекта основных средств сумма затрат на проведение предыдущего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ремонта подлежит списанию в расходы текущего периода.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к</w:t>
      </w:r>
      <w:r w:rsidR="00C05F57">
        <w:br/>
      </w:r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>:</w:t>
      </w:r>
    </w:p>
    <w:p w:rsidR="00E33BFE" w:rsidRDefault="00C05F5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B42B7F" w:rsidRDefault="00C05F57" w:rsidP="00B42B7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B7F">
        <w:rPr>
          <w:rFonts w:hAnsi="Times New Roman" w:cs="Times New Roman"/>
          <w:color w:val="000000"/>
          <w:sz w:val="24"/>
          <w:szCs w:val="24"/>
          <w:lang w:val="ru-RU"/>
        </w:rPr>
        <w:t>транспортные средства;</w:t>
      </w:r>
      <w:r w:rsidR="00B42B7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B42B7F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B7508E" w:rsidRDefault="00B4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Начисление амортизации осуществляется следующим образом:</w:t>
      </w:r>
    </w:p>
    <w:p w:rsidR="00C039AC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линейным методом – на объекты основных сре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="00B7508E">
        <w:rPr>
          <w:rFonts w:hAnsi="Times New Roman" w:cs="Times New Roman"/>
          <w:color w:val="000000"/>
          <w:sz w:val="24"/>
          <w:szCs w:val="24"/>
          <w:lang w:val="ru-RU"/>
        </w:rPr>
        <w:t xml:space="preserve"> ст</w:t>
      </w:r>
      <w:proofErr w:type="gramEnd"/>
      <w:r w:rsidR="00B7508E">
        <w:rPr>
          <w:rFonts w:hAnsi="Times New Roman" w:cs="Times New Roman"/>
          <w:color w:val="000000"/>
          <w:sz w:val="24"/>
          <w:szCs w:val="24"/>
          <w:lang w:val="ru-RU"/>
        </w:rPr>
        <w:t>оимостью более 100000 руб.</w:t>
      </w:r>
    </w:p>
    <w:p w:rsidR="00E33BFE" w:rsidRPr="00C05F57" w:rsidRDefault="00C039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-100 % при вводе в эксплуатацию – на объекты основных сре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оимостью 10001-100000 руб.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E33BFE" w:rsidRPr="00C05F57" w:rsidRDefault="00B4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proofErr w:type="gramStart"/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установлены одинаковые сроки полезного использования и метод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расчета амортизации всех структурных частей единого объекта основных средств,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объединяет такие части для определения суммы амортизации.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40 СГС «Основные средства».</w:t>
      </w:r>
    </w:p>
    <w:p w:rsidR="00E33BFE" w:rsidRPr="00C05F57" w:rsidRDefault="00B4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При переоценке объекта основных средств накопленная амортизация на дату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таким образом, чтобы его остаточная стоимость после переоценки равнялась его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переоцененной стоимости. При этом балансовая стоимость и накопленная амортизация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увеличиваются (умножаются) на одинаковый коэффициент таким образом, чтобы при их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суммировании получить переоцененную стоимость на дату проведения переоценки.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41 СГС «Основные средства».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B42B7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 Срок полезного использования объектов основных средств устанавливает комиссия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в соответствии с пунктом 35 СГС «Основные средства».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комиссии по поступлению и выбытию активов установлен в приложении 1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E33BFE" w:rsidRPr="00C05F57" w:rsidRDefault="00B4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2.11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Основные средства стоимостью до 10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эксплуатации, учитываются на </w:t>
      </w:r>
      <w:proofErr w:type="spellStart"/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</w:t>
      </w:r>
      <w:r w:rsidR="00B750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№ 157н.</w:t>
      </w:r>
    </w:p>
    <w:p w:rsidR="002E44AC" w:rsidRDefault="002E44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2.12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Локально-вычислительная сеть (ЛВС) и охранно-пожарная сигнализация (ОПС) как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отдельные инвентарные объекты не учитываются. Отдельные элементы ЛВС и ОПС,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средства», учитываются как отдельные основные средства. </w:t>
      </w:r>
    </w:p>
    <w:p w:rsidR="00F1233A" w:rsidRPr="00ED674D" w:rsidRDefault="002E44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2.13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Расходы на доставку нескольких имущественных объектов распределяются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первоначальную стоимость этих объектов пропорционально их стоимости, указанной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договоре поставки.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3. Материальные запасы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3.1. Учреждение учитывает в составе материальных запасов материальные объекты,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157н, а также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производственный и хозяйственный инвентарь, перечень которого приведен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5D0" w:rsidRPr="003635D0">
        <w:rPr>
          <w:rFonts w:hAnsi="Times New Roman" w:cs="Times New Roman"/>
          <w:sz w:val="24"/>
          <w:szCs w:val="24"/>
          <w:lang w:val="ru-RU"/>
        </w:rPr>
        <w:t>10</w:t>
      </w:r>
      <w:r w:rsidRPr="003635D0">
        <w:rPr>
          <w:rFonts w:hAnsi="Times New Roman" w:cs="Times New Roman"/>
          <w:sz w:val="24"/>
          <w:szCs w:val="24"/>
          <w:lang w:val="ru-RU"/>
        </w:rPr>
        <w:t>.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3.2. Единица учета материальных запасов в учреждении – номенклатурная (реестровая) единица.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3BFE" w:rsidRPr="00C05F57" w:rsidRDefault="00C05F5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например: офисная бумага одного </w:t>
      </w:r>
      <w:r w:rsidR="00213093">
        <w:rPr>
          <w:rFonts w:hAnsi="Times New Roman" w:cs="Times New Roman"/>
          <w:color w:val="000000"/>
          <w:sz w:val="24"/>
          <w:szCs w:val="24"/>
          <w:lang w:val="ru-RU"/>
        </w:rPr>
        <w:t>формата,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канцелярские</w:t>
      </w:r>
      <w:r w:rsidR="0021309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213093">
        <w:rPr>
          <w:rFonts w:hAnsi="Times New Roman" w:cs="Times New Roman"/>
          <w:color w:val="000000"/>
          <w:sz w:val="24"/>
          <w:szCs w:val="24"/>
          <w:lang w:val="ru-RU"/>
        </w:rPr>
        <w:t>одинаковым наименованием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д. Единица учета таких материальных запасов – однородная (реестровая) группа запасов;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 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43FD">
        <w:rPr>
          <w:rFonts w:hAnsi="Times New Roman" w:cs="Times New Roman"/>
          <w:color w:val="000000"/>
          <w:sz w:val="24"/>
          <w:szCs w:val="24"/>
          <w:lang w:val="ru-RU"/>
        </w:rPr>
        <w:t>Консультант</w:t>
      </w:r>
      <w:bookmarkStart w:id="0" w:name="_GoBack"/>
      <w:bookmarkEnd w:id="0"/>
      <w:r w:rsidR="00213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своего профессионального суждения.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8 СГС «Запасы».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3.3. Списание материальных запасов производится по средней фактической стоимости.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108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3.4. Нормы на расходы горюче-смазочных материалов (ГСМ) разрабатываются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специализированной организацией и утверждаются </w:t>
      </w:r>
      <w:r w:rsidR="00383078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учреждения.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r w:rsidR="0038307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 ее величина.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 но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выше норм, установленных </w:t>
      </w:r>
      <w:r w:rsidR="0038307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учреждения.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3.5 Выдача в эксплуатацию на нужды учреждения канцелярских принадлежностей, запасных частей и хозяйственных материалов оформляется Ведомостью выдачи материальных ценностей на нужды учреждения (ф. </w:t>
      </w:r>
      <w:r w:rsidRPr="003635D0">
        <w:rPr>
          <w:rFonts w:hAnsi="Times New Roman" w:cs="Times New Roman"/>
          <w:sz w:val="24"/>
          <w:szCs w:val="24"/>
          <w:lang w:val="ru-RU"/>
        </w:rPr>
        <w:t>0504210).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Эта ведомость является основанием для списания материальных запасов.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3.6. Мягкий и хозяйственный инвентарь, посуда списываются по Акту о списании мягкого и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хозяйственного инвентаря (ф. </w:t>
      </w:r>
      <w:r w:rsidRPr="003635D0">
        <w:rPr>
          <w:rFonts w:hAnsi="Times New Roman" w:cs="Times New Roman"/>
          <w:sz w:val="24"/>
          <w:szCs w:val="24"/>
          <w:lang w:val="ru-RU"/>
        </w:rPr>
        <w:t>0504143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материальных запасов (ф. </w:t>
      </w:r>
      <w:r w:rsidRPr="003635D0">
        <w:rPr>
          <w:rFonts w:hAnsi="Times New Roman" w:cs="Times New Roman"/>
          <w:sz w:val="24"/>
          <w:szCs w:val="24"/>
          <w:lang w:val="ru-RU"/>
        </w:rPr>
        <w:t>0504230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3.7. Учет на 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 «Запасные части к транспортным средствам,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выданные взамен 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изношенных</w:t>
      </w:r>
      <w:proofErr w:type="gram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» ведется </w:t>
      </w:r>
      <w:r w:rsidR="00383078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 Учету подлежат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запасные части и другие комплектующие, которые могут быть использованы на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автомобилях (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 как:</w:t>
      </w:r>
    </w:p>
    <w:p w:rsidR="00E33BFE" w:rsidRDefault="00C05F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автомобильные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колесные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аккумуляторы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наборы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автоинструмента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аптечки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286125" w:rsidRDefault="00C05F57" w:rsidP="0038307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огнетушители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6125" w:rsidRPr="00286125" w:rsidRDefault="00286125" w:rsidP="0038307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поршневая группа;</w:t>
      </w:r>
    </w:p>
    <w:p w:rsidR="00286125" w:rsidRPr="00383078" w:rsidRDefault="00286125" w:rsidP="0038307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генераторы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Поступление на счет 09 отражается: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(передаче материально ответственному лицу) соответствующих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запчастей после списания со счета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5D0">
        <w:rPr>
          <w:rFonts w:hAnsi="Times New Roman" w:cs="Times New Roman"/>
          <w:color w:val="000000"/>
          <w:sz w:val="24"/>
          <w:szCs w:val="24"/>
          <w:lang w:val="ru-RU"/>
        </w:rPr>
        <w:t>1.105.36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«Прочие материальные запасы –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иное движимое имущество учреждения»;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безвозмездном поступлении автомобиля от государственных (муниципальных)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учреждений с документальной передачей остатков 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получении от государственных (муниципальных) учреждений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запасных частей, учитываемых передающей стороной на счете 09, но не подлежащих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учету на указанном счете в соответствии с настоящей учетной политикой, оприходование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запчастей на счет 09 не производится.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на другой автомобиль;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другому материально</w:t>
      </w:r>
      <w:r w:rsidR="004855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лицу вместе с автомобилем.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Выбытие со счета 09 отражается: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новых запчастей взамен непригодных к эксплуатации.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349–350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3.8. Фактическая стоимость материальных запасов, полученных в результате ремонта,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разборки, утилизации (ликвидации) основных средств или иного имущества, определяется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их справедливой стоимости на дату принятия к бухгалтерскому учету, рассчитанной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методом рыночных цен;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сумм, уплачиваемых учреждением за доставку материальных запасов, приведение их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состояние, пригодное для использования.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52–60 СГС «Концептуальные основы бухучета и отчетности».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18 СГС «Запасы».</w:t>
      </w:r>
    </w:p>
    <w:p w:rsidR="00132411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3.10.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получения документов о доставке.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19 СГС «Запасы».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4. Стоимость безвозмездно полученных нефинансовых активов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4.1. Данные о справедливой стоимости безвозмездно полученных нефинансовых активов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быть подтверждены документально: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Росстата;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прайс-листами заводов-изготовителей;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оценщиков;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информацией, размещенной в СМИ, и т. д.</w:t>
      </w:r>
    </w:p>
    <w:p w:rsidR="00E33BFE" w:rsidRPr="00ED674D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экспертным путем.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5. Расчеты по доходам</w:t>
      </w:r>
    </w:p>
    <w:p w:rsidR="00866F71" w:rsidRPr="00ED674D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5.1. Учреждение осуществляет бюджетные полномочия 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главного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администратора доходов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бюджета. Порядок 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осуществления полномочий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главного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администратора доходов бюджета</w:t>
      </w:r>
      <w:proofErr w:type="gram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России и нормативными документами ведомства.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Перечень администрируемых доходов утверждается главным администратором доходов</w:t>
      </w:r>
      <w:r w:rsidR="002167B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="004855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6. Расчеты с подотчетными лицами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6.1. Денежные средства выдаются под отчет на основании приказа руководителя или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служебной записки, согласованной с руководителем. Выдача денежных средств под отчет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путем: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перечисления на</w:t>
      </w:r>
      <w:r w:rsidR="00866F71">
        <w:rPr>
          <w:rFonts w:hAnsi="Times New Roman" w:cs="Times New Roman"/>
          <w:color w:val="000000"/>
          <w:sz w:val="24"/>
          <w:szCs w:val="24"/>
          <w:lang w:val="ru-RU"/>
        </w:rPr>
        <w:t xml:space="preserve"> дебетовую или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зарплатную карту материально</w:t>
      </w:r>
      <w:r w:rsidR="006B4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лица.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 выдачи денежных средств должен </w:t>
      </w:r>
      <w:r w:rsidR="00132411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ся в служебной записке или приказе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6.2. Учреждение выдает денежные средства под отчет штатным сотрудникам, а также лицам, которые не состоят в штате, на основании отдельного </w:t>
      </w:r>
      <w:r w:rsidR="00866F7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руководителя. Расчеты по выданным суммам проходят в порядке, установленном для штатных</w:t>
      </w:r>
      <w:r w:rsidR="00866F71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сотрудников.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6.3. Предельная сумма выдачи денежных средств под отчет (за исключением расходов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командировки)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132411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000 (двадцать</w:t>
      </w:r>
      <w:r w:rsidR="00132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тысяч)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На основании распоряжения руководителя в исключительных случаях сумма может быть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увеличена (но не более лимита расчетов наличными средствами между юридическими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лицами) в соответствии с указанием Центрального банка.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указания ЦБ от 07.10.2013 № 3073-У.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6.4. Денежные средства выдаются под отчет на хозяйственные нужды на срок, который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указал в заявлении на выдачу денежных средств под отчет, но не более </w:t>
      </w:r>
      <w:r w:rsidR="008C6EA6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 По истечении этого срока сотрудник должен отчитаться в течение трех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</w:t>
      </w:r>
    </w:p>
    <w:p w:rsidR="00132411" w:rsidRDefault="00C05F57">
      <w:pPr>
        <w:rPr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6.5. При направлении сотрудников учреждения в служебные командировки на территории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расходы на них возмещаются в соответствии с постановлением Правительства от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02.10.2002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729.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Возмещение расходов на служебные командировки</w:t>
      </w:r>
      <w:r w:rsidR="005C6C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превышающих</w:t>
      </w:r>
      <w:r w:rsidR="00132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="005C6C5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установленный Правительством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РФ, производится при наличии экономии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средств по фактическим расходам с разрешения руководителя учреждения,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оформленного приказом.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2, 3 постановления Правительства от 02.10.2002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729.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Порядок оформления служебных командировок и возмещения командировочных расходов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приведен в приложении </w:t>
      </w:r>
      <w:r w:rsidR="005C6C55" w:rsidRPr="005C6C55">
        <w:rPr>
          <w:rFonts w:hAnsi="Times New Roman" w:cs="Times New Roman"/>
          <w:sz w:val="24"/>
          <w:szCs w:val="24"/>
          <w:lang w:val="ru-RU"/>
        </w:rPr>
        <w:t>11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6.6. По возвращении из командировки сотрудник представляет авансовый отчет об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израсходованных суммах в течение трех рабочих дней.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26 постановления Правительства от 13.10.2008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749.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6.7. Предельные сроки отчета по выданным доверенностям на получение материальных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устанавливаются следующие: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10 календарных дней с момента получения;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трех рабочих дней с момента получения материальных ценностей.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Доверенности выдаются штатным сотрудникам, с которыми заключен договор о полной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материальной ответственности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167B3" w:rsidRPr="002167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67B3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лицам, которые не состоят в штате, на основании отдельного 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r w:rsidR="002167B3" w:rsidRPr="00C05F5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6.8. Авансовые отчеты брошюруются в хронологическом порядке в последний день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отчетного месяца.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7. Расчеты с дебиторами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7.1. Учреждение администрирует поступления в бюджет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1.210.02.000 по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правилам, установленным главным администратором доходов бюджета.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7.2. Излишне полученные от плательщиков средства возвращаются на основании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плательщика и акта сверки с плательщиком.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7.3. Задолженность дебиторов в виде возмещения эксплуатационных и коммунальных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 отражается в учете на основании выставленного арендатору счета, счетов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поставщиков (подрядчиков), Бухгалтерской справки (ф. 0504833).</w:t>
      </w:r>
    </w:p>
    <w:p w:rsidR="008C6EA6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8. Расчеты по обязательствам</w:t>
      </w:r>
    </w:p>
    <w:p w:rsidR="00E33BFE" w:rsidRPr="00C05F57" w:rsidRDefault="00561F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8.1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Аналитический учет расчетов по пособиям и иным социальным выплатам ведется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разрезе физических лиц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– получателей социальных выплат.</w:t>
      </w:r>
    </w:p>
    <w:p w:rsidR="00E33BFE" w:rsidRPr="00ED674D" w:rsidRDefault="00561F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E480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Аналитический учет расчетов по оплате труда ведется в разрезе сотрудников и других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физических лиц, с которыми заключены гражданско-правовые договоры.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9. Дебиторская и кредиторская задолженность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9.1. Дебиторская задолженность списывается с учета после того, как комиссия по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 взысканию</w:t>
      </w:r>
      <w:r w:rsidR="00544AD6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порядке, утвержденном положением о признании дебиторской задолженности</w:t>
      </w:r>
      <w:r w:rsidR="00544AD6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сомнительной и безнадежной к взысканию</w:t>
      </w:r>
      <w:r w:rsidR="000F17D7">
        <w:rPr>
          <w:rFonts w:hAnsi="Times New Roman" w:cs="Times New Roman"/>
          <w:color w:val="000000"/>
          <w:sz w:val="24"/>
          <w:szCs w:val="24"/>
          <w:lang w:val="ru-RU"/>
        </w:rPr>
        <w:t xml:space="preserve">, на </w:t>
      </w:r>
      <w:proofErr w:type="spellStart"/>
      <w:r w:rsidR="000F17D7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="000F17D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04 «Задолженность неплатежеспособных дебиторов»</w:t>
      </w:r>
      <w:r w:rsidR="00DF3B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9.2. Кредиторская задолженность, не востребованная кредитором, списывается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финансовый результат на основании решения инвентаризационной комиссии о признании задолженности невостребованной.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20 «Задолженность, не востребованная кредиторами».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задолженность списывается на основании решения инвентаризационной комиссии учреждения: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истечении </w:t>
      </w:r>
      <w:r w:rsidR="00544AD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лет отражения задолженности на 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завершении 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срока возможного возобновления процедуры взыскания задолженности</w:t>
      </w:r>
      <w:proofErr w:type="gramEnd"/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действующему законодательству;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наличии документов, подтверждающих прекращение обязательства в связи со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смертью (ликвидацией) контрагента.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Кредиторская задолженность списывается с баланса отдельно по каждому обязательству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(кредитору).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10. Финансовый результат</w:t>
      </w:r>
    </w:p>
    <w:p w:rsidR="00E33BFE" w:rsidRPr="00DF3B1F" w:rsidRDefault="00C05F57">
      <w:pPr>
        <w:rPr>
          <w:rFonts w:hAnsi="Times New Roman" w:cs="Times New Roman"/>
          <w:sz w:val="24"/>
          <w:szCs w:val="24"/>
          <w:lang w:val="ru-RU"/>
        </w:rPr>
      </w:pPr>
      <w:r w:rsidRPr="00DF3B1F">
        <w:rPr>
          <w:rFonts w:hAnsi="Times New Roman" w:cs="Times New Roman"/>
          <w:sz w:val="24"/>
          <w:szCs w:val="24"/>
          <w:lang w:val="ru-RU"/>
        </w:rPr>
        <w:t>10.1. Учреждение все расходы производит в соответствии с утвержденной на отчетный</w:t>
      </w:r>
      <w:r w:rsidRPr="00DF3B1F">
        <w:rPr>
          <w:lang w:val="ru-RU"/>
        </w:rPr>
        <w:br/>
      </w:r>
      <w:r w:rsidRPr="00DF3B1F">
        <w:rPr>
          <w:rFonts w:hAnsi="Times New Roman" w:cs="Times New Roman"/>
          <w:sz w:val="24"/>
          <w:szCs w:val="24"/>
          <w:lang w:val="ru-RU"/>
        </w:rPr>
        <w:t>год бюджетной сметой и в пределах установленных норм:</w:t>
      </w:r>
    </w:p>
    <w:p w:rsidR="0087425E" w:rsidRDefault="00C05F57" w:rsidP="0087425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F3B1F">
        <w:rPr>
          <w:rFonts w:hAnsi="Times New Roman" w:cs="Times New Roman"/>
          <w:sz w:val="24"/>
          <w:szCs w:val="24"/>
          <w:lang w:val="ru-RU"/>
        </w:rPr>
        <w:t>на междугородние переговоры, услуги по доступу в Интернет – по фактическому</w:t>
      </w:r>
      <w:r w:rsidR="00A20A63" w:rsidRPr="00DF3B1F">
        <w:rPr>
          <w:lang w:val="ru-RU"/>
        </w:rPr>
        <w:t xml:space="preserve"> </w:t>
      </w:r>
      <w:r w:rsidRPr="00DF3B1F">
        <w:rPr>
          <w:rFonts w:hAnsi="Times New Roman" w:cs="Times New Roman"/>
          <w:sz w:val="24"/>
          <w:szCs w:val="24"/>
          <w:lang w:val="ru-RU"/>
        </w:rPr>
        <w:t>расходу;</w:t>
      </w:r>
    </w:p>
    <w:p w:rsidR="0087425E" w:rsidRPr="0087425E" w:rsidRDefault="0087425E" w:rsidP="0087425E">
      <w:p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87425E" w:rsidRDefault="0087425E" w:rsidP="008742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10.2. В составе расходов будущих периодов на 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1.401.50.000 «Расходы будущих периодов» отражаются:</w:t>
      </w:r>
    </w:p>
    <w:p w:rsidR="0087425E" w:rsidRDefault="0087425E" w:rsidP="0087425E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расходы на страхование имущества, гражданской ответственности;</w:t>
      </w:r>
    </w:p>
    <w:p w:rsidR="0087425E" w:rsidRDefault="0087425E" w:rsidP="0087425E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плата за сертификат ключа ЭЦП</w:t>
      </w:r>
      <w:r w:rsidR="0014308C">
        <w:rPr>
          <w:rFonts w:hAnsi="Times New Roman" w:cs="Times New Roman"/>
          <w:color w:val="000000"/>
          <w:sz w:val="24"/>
          <w:szCs w:val="24"/>
          <w:lang w:val="ru-RU"/>
        </w:rPr>
        <w:t>, сопровождение программ</w:t>
      </w:r>
    </w:p>
    <w:p w:rsidR="00824B8B" w:rsidRPr="0087425E" w:rsidRDefault="00824B8B" w:rsidP="0014308C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25E" w:rsidRDefault="0087425E" w:rsidP="008742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Расходы будущих периодов списываются на финансовый результат</w:t>
      </w:r>
      <w:r w:rsidR="008A49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49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="008A49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равномерно по 1/12 за месяц в течение периода, к которому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относятся. </w:t>
      </w:r>
      <w:r w:rsidR="008A49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ериод, к которому относятся расходы, равен сроку действия договора. </w:t>
      </w:r>
    </w:p>
    <w:p w:rsidR="0087425E" w:rsidRDefault="008742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87425E" w:rsidRPr="00C05F57" w:rsidRDefault="008742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10.3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В учреждении </w:t>
      </w:r>
      <w:r w:rsidR="00DF3B1F">
        <w:rPr>
          <w:rFonts w:hAnsi="Times New Roman" w:cs="Times New Roman"/>
          <w:color w:val="000000"/>
          <w:sz w:val="24"/>
          <w:szCs w:val="24"/>
          <w:lang w:val="ru-RU"/>
        </w:rPr>
        <w:t>создае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="00DF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резерв на предстоящую оплату отпусков. Порядок расчета резерва приведен в</w:t>
      </w:r>
      <w:r w:rsidR="00DF3B1F">
        <w:rPr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</w:t>
      </w:r>
      <w:r w:rsidR="00DF3B1F" w:rsidRPr="00DF3B1F">
        <w:rPr>
          <w:rFonts w:hAnsi="Times New Roman" w:cs="Times New Roman"/>
          <w:sz w:val="24"/>
          <w:szCs w:val="24"/>
          <w:lang w:val="ru-RU"/>
        </w:rPr>
        <w:t>12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 157н, пункты 7, 21 СГС</w:t>
      </w:r>
      <w:r w:rsidR="00A2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«Резервы».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11. Санкционирование расходов</w:t>
      </w:r>
    </w:p>
    <w:p w:rsidR="00E33BFE" w:rsidRPr="0087425E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бюджетных (денежных) обязательств к учету </w:t>
      </w:r>
      <w:r w:rsidR="00A537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пределах лимитов</w:t>
      </w:r>
      <w:r w:rsidR="00A5372B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бюджетных обязательств в порядке, приведенном в приложении </w:t>
      </w:r>
      <w:r w:rsidR="00DF3B1F" w:rsidRPr="00DF3B1F">
        <w:rPr>
          <w:rFonts w:hAnsi="Times New Roman" w:cs="Times New Roman"/>
          <w:sz w:val="24"/>
          <w:szCs w:val="24"/>
          <w:lang w:val="ru-RU"/>
        </w:rPr>
        <w:t>13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12. События после отчетной даты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порядке, приведенном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3B1F" w:rsidRPr="00DF3B1F">
        <w:rPr>
          <w:rFonts w:hAnsi="Times New Roman" w:cs="Times New Roman"/>
          <w:sz w:val="24"/>
          <w:szCs w:val="24"/>
          <w:lang w:val="ru-RU"/>
        </w:rPr>
        <w:t>14</w:t>
      </w:r>
      <w:r w:rsidRPr="00DF3B1F">
        <w:rPr>
          <w:rFonts w:hAnsi="Times New Roman" w:cs="Times New Roman"/>
          <w:sz w:val="24"/>
          <w:szCs w:val="24"/>
          <w:lang w:val="ru-RU"/>
        </w:rPr>
        <w:t>.</w:t>
      </w:r>
    </w:p>
    <w:p w:rsidR="00E33BFE" w:rsidRPr="00165A00" w:rsidRDefault="00C05F5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13. Непроизведенные активы</w:t>
      </w:r>
    </w:p>
    <w:p w:rsidR="008E7A8E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Объекты непроизведенных активов</w:t>
      </w:r>
      <w:r w:rsidR="008E7A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="008E7A8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7A8E" w:rsidRDefault="008E7A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-земельные участки – на счете 1.103.11.000 «Земля - недвижимое имущество учреждения»</w:t>
      </w:r>
    </w:p>
    <w:p w:rsidR="008E7A8E" w:rsidRDefault="008E7A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E480D">
        <w:rPr>
          <w:rFonts w:hAnsi="Times New Roman" w:cs="Times New Roman"/>
          <w:color w:val="000000"/>
          <w:sz w:val="24"/>
          <w:szCs w:val="24"/>
          <w:lang w:val="ru-RU"/>
        </w:rPr>
        <w:t xml:space="preserve"> дороги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счете 1.108.55.000 «Непроизведенные активы, составляющие казну»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7 СГС «Непроизведенные активы».</w:t>
      </w: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1. Инвентаризацию имущества и обязательств (в т. ч. числящихся на 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 резервов)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проводит постоянно действующая инвентаризационная комиссия.</w:t>
      </w:r>
      <w:r w:rsidR="00EC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Порядок и 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инвентаризации приведены в приложении </w:t>
      </w:r>
      <w:r w:rsidR="00C3142E" w:rsidRPr="00C3142E">
        <w:rPr>
          <w:rFonts w:hAnsi="Times New Roman" w:cs="Times New Roman"/>
          <w:sz w:val="24"/>
          <w:szCs w:val="24"/>
          <w:lang w:val="ru-RU"/>
        </w:rPr>
        <w:t>15</w:t>
      </w:r>
      <w:r w:rsidRPr="00C3142E">
        <w:rPr>
          <w:rFonts w:hAnsi="Times New Roman" w:cs="Times New Roman"/>
          <w:sz w:val="24"/>
          <w:szCs w:val="24"/>
          <w:lang w:val="ru-RU"/>
        </w:rPr>
        <w:t>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отдельных случаях (при смене материально ответственных лиц, выявлении фактов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хищения, стихийных бедствиях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созданная рабочая комиссия, состав которой утверждается отельным приказом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«Концептуальные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 бухучета и отчетности».</w:t>
      </w:r>
    </w:p>
    <w:p w:rsidR="00E33BFE" w:rsidRPr="00C05F57" w:rsidRDefault="00EC19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Руководителями  структурных подразделений</w:t>
      </w:r>
      <w:r w:rsidR="00C3142E">
        <w:rPr>
          <w:rFonts w:hAnsi="Times New Roman" w:cs="Times New Roman"/>
          <w:color w:val="000000"/>
          <w:sz w:val="24"/>
          <w:szCs w:val="24"/>
          <w:lang w:val="ru-RU"/>
        </w:rPr>
        <w:t xml:space="preserve"> (КДЦ)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создаются инвентаризационные комиссии из числа сотрудников подразделения приказом по подразделению.</w:t>
      </w:r>
    </w:p>
    <w:p w:rsidR="00E33BFE" w:rsidRPr="00C05F57" w:rsidRDefault="00C05F57" w:rsidP="00D14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Внутренний финансовый контроль в учреждении осуществляет комиссия. Помимо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постоянный текущий контроль в ходе своей деятельности осуществляют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своих полномочий: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>глава администрации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главный 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>специалист ФЭС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должностные лица учреждения в соответствии со своими обязанностями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 xml:space="preserve"> (директор КДЦ)</w:t>
      </w:r>
    </w:p>
    <w:p w:rsidR="00ED674D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проверок финансово-хозяйственной деятельности приведены в приложении</w:t>
      </w:r>
      <w:r w:rsidR="00C3142E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3142E" w:rsidRPr="00C3142E">
        <w:rPr>
          <w:rFonts w:hAnsi="Times New Roman" w:cs="Times New Roman"/>
          <w:sz w:val="24"/>
          <w:szCs w:val="24"/>
          <w:lang w:val="ru-RU"/>
        </w:rPr>
        <w:t>9</w:t>
      </w:r>
      <w:r w:rsidRPr="00C3142E">
        <w:rPr>
          <w:rFonts w:hAnsi="Times New Roman" w:cs="Times New Roman"/>
          <w:sz w:val="24"/>
          <w:szCs w:val="24"/>
          <w:lang w:val="ru-RU"/>
        </w:rPr>
        <w:t>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 w:rsidP="00E53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по формам, в объеме и в сроки, установленные вышестоящей организацией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бюджетным законодательством (приказ Минфина от 28.12.2010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191н). Бюджетная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отчетность пред</w:t>
      </w:r>
      <w:r w:rsidR="00C314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ставляется </w:t>
      </w:r>
      <w:r w:rsidR="00C3142E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финансовому управлению  администрации </w:t>
      </w:r>
      <w:proofErr w:type="spellStart"/>
      <w:r w:rsidR="00C3142E">
        <w:rPr>
          <w:rFonts w:hAnsi="Times New Roman" w:cs="Times New Roman"/>
          <w:color w:val="000000"/>
          <w:sz w:val="24"/>
          <w:szCs w:val="24"/>
          <w:lang w:val="ru-RU"/>
        </w:rPr>
        <w:t>Усть-Удинского</w:t>
      </w:r>
      <w:proofErr w:type="spellEnd"/>
      <w:r w:rsidR="00C3142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установленные им сроки.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прямым методом и рассчитывается как разница между всеми денежными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притоками учреждения от всех видов деятельности и их оттоками.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средств».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Бюджетная отчетность формируется и хранится в виде электронного документа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информационной системе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Бумажная копия комплекта отчетности хранится 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главного 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>специалиста ФЭС.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7.1 статьи 13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E53BF2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лица) они обязаны в рамках передачи дел заместителю, новому должностному лицу,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иному уполномоченному должностному лицу учреждения (далее – уполномоченное лицо)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передать документы бухгалтерского учета, а также печати и штампы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учреждения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комиссии, создаваемой в учреждении.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бухгалтерских документов. К акту прилагается перечень передаваемых документов, 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и тип.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 приема-передачи дел должен полностью отражать все существенные недостатки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нарушения в организации работы бухгалтерии.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членами комиссии.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возникли при приеме-передаче дел.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приказом на передачу бухгалтерских</w:t>
      </w:r>
      <w:r w:rsidR="00E53BF2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бюджетная смета учреждения, план-график закупок,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обоснования к планам;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ведомости, карточки, журналы операций;</w:t>
      </w:r>
    </w:p>
    <w:p w:rsidR="00E33BFE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уплате налогов;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счетов учреждения;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подписью главного бухгалтера;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ценностях;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акты о результатах полной инвентаризации имущества </w:t>
      </w:r>
      <w:r w:rsidR="00DB7A1D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проверки кассы учреждения;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задолженности, перечень нереальных к взысканию сумм дебиторской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E33BFE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органы;</w:t>
      </w:r>
    </w:p>
    <w:p w:rsidR="00E33BFE" w:rsidRPr="00A20A63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A63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</w:p>
    <w:p w:rsidR="00E33BFE" w:rsidRPr="00C05F57" w:rsidRDefault="00C05F5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 При подписании акта приема-передачи при наличии возражений по пунктам акта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и (или) уполномоченное лицо излагают их в 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«Замечания прилагаются». Текст замечаний излагается на отдельном листе, небольшие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объему замечания допускается фиксировать на самом акте.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8. Акт приема-передачи дел составляется в </w:t>
      </w:r>
      <w:r w:rsidR="009E688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экземплярах: 1-й экземпляр</w:t>
      </w:r>
      <w:r w:rsidR="009E68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увольняемому лицу</w:t>
      </w:r>
      <w:r w:rsidR="009E6887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-й экземпляр –  лицу,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принимало дела.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86"/>
        <w:gridCol w:w="1743"/>
        <w:gridCol w:w="3209"/>
      </w:tblGrid>
      <w:tr w:rsidR="00E33B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Pr="00C21AED" w:rsidRDefault="00C21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Pr="009E6887" w:rsidRDefault="00C21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Лобова Н.М.</w:t>
            </w:r>
          </w:p>
        </w:tc>
      </w:tr>
      <w:tr w:rsidR="00E33BFE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5F57" w:rsidRDefault="00C05F57"/>
    <w:sectPr w:rsidR="00C05F57" w:rsidSect="007D2B5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CD07C2"/>
    <w:multiLevelType w:val="hybridMultilevel"/>
    <w:tmpl w:val="D382B93A"/>
    <w:lvl w:ilvl="0" w:tplc="8370B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9700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A88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DAE27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48227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9EA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602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3E32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A6C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52EBA"/>
    <w:multiLevelType w:val="multilevel"/>
    <w:tmpl w:val="B8BC8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B1E1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66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15"/>
  </w:num>
  <w:num w:numId="6">
    <w:abstractNumId w:val="7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9"/>
  </w:num>
  <w:num w:numId="12">
    <w:abstractNumId w:val="12"/>
  </w:num>
  <w:num w:numId="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ignoreMixedContent/>
  <w:compat/>
  <w:rsids>
    <w:rsidRoot w:val="005A05CE"/>
    <w:rsid w:val="00026F8E"/>
    <w:rsid w:val="000347AF"/>
    <w:rsid w:val="0004727E"/>
    <w:rsid w:val="000705EB"/>
    <w:rsid w:val="000A2EBA"/>
    <w:rsid w:val="000C3D6B"/>
    <w:rsid w:val="000F17D7"/>
    <w:rsid w:val="000F68B1"/>
    <w:rsid w:val="00103711"/>
    <w:rsid w:val="00132411"/>
    <w:rsid w:val="0014308C"/>
    <w:rsid w:val="00153E35"/>
    <w:rsid w:val="00155CE4"/>
    <w:rsid w:val="00165A00"/>
    <w:rsid w:val="00190351"/>
    <w:rsid w:val="00196C3C"/>
    <w:rsid w:val="00197B68"/>
    <w:rsid w:val="001A258C"/>
    <w:rsid w:val="001D3DE4"/>
    <w:rsid w:val="001D5478"/>
    <w:rsid w:val="001F6B53"/>
    <w:rsid w:val="002047AB"/>
    <w:rsid w:val="00204F16"/>
    <w:rsid w:val="00204F8F"/>
    <w:rsid w:val="002102F7"/>
    <w:rsid w:val="00213093"/>
    <w:rsid w:val="00216025"/>
    <w:rsid w:val="002167B3"/>
    <w:rsid w:val="00225217"/>
    <w:rsid w:val="00234800"/>
    <w:rsid w:val="00241EBB"/>
    <w:rsid w:val="00252567"/>
    <w:rsid w:val="002843FD"/>
    <w:rsid w:val="00286125"/>
    <w:rsid w:val="00295F82"/>
    <w:rsid w:val="002C5260"/>
    <w:rsid w:val="002D33B1"/>
    <w:rsid w:val="002D3591"/>
    <w:rsid w:val="002E44AC"/>
    <w:rsid w:val="002E4959"/>
    <w:rsid w:val="0032058D"/>
    <w:rsid w:val="003514A0"/>
    <w:rsid w:val="003635D0"/>
    <w:rsid w:val="00383078"/>
    <w:rsid w:val="00394C4D"/>
    <w:rsid w:val="003B1E0F"/>
    <w:rsid w:val="003C3952"/>
    <w:rsid w:val="003D6C37"/>
    <w:rsid w:val="00427EFA"/>
    <w:rsid w:val="00447B8B"/>
    <w:rsid w:val="00467A7B"/>
    <w:rsid w:val="0048254C"/>
    <w:rsid w:val="004855F8"/>
    <w:rsid w:val="00485908"/>
    <w:rsid w:val="004A1D91"/>
    <w:rsid w:val="004A44F8"/>
    <w:rsid w:val="004C5148"/>
    <w:rsid w:val="004C6345"/>
    <w:rsid w:val="004D05B1"/>
    <w:rsid w:val="004D7372"/>
    <w:rsid w:val="004F308F"/>
    <w:rsid w:val="004F7E17"/>
    <w:rsid w:val="00522186"/>
    <w:rsid w:val="00522208"/>
    <w:rsid w:val="00544AD6"/>
    <w:rsid w:val="00561FFD"/>
    <w:rsid w:val="00565773"/>
    <w:rsid w:val="00570549"/>
    <w:rsid w:val="0057394C"/>
    <w:rsid w:val="00574E60"/>
    <w:rsid w:val="005A05CE"/>
    <w:rsid w:val="005A3F2F"/>
    <w:rsid w:val="005C1FC8"/>
    <w:rsid w:val="005C245E"/>
    <w:rsid w:val="005C6C55"/>
    <w:rsid w:val="005C7138"/>
    <w:rsid w:val="005D1889"/>
    <w:rsid w:val="005D1DEF"/>
    <w:rsid w:val="005E4F12"/>
    <w:rsid w:val="005F62D1"/>
    <w:rsid w:val="006017FE"/>
    <w:rsid w:val="00602AA8"/>
    <w:rsid w:val="00610E9C"/>
    <w:rsid w:val="0063054A"/>
    <w:rsid w:val="00634565"/>
    <w:rsid w:val="00653AF6"/>
    <w:rsid w:val="0067048A"/>
    <w:rsid w:val="00676682"/>
    <w:rsid w:val="006A4403"/>
    <w:rsid w:val="006B463D"/>
    <w:rsid w:val="006B6840"/>
    <w:rsid w:val="006F7143"/>
    <w:rsid w:val="0070484E"/>
    <w:rsid w:val="00725652"/>
    <w:rsid w:val="00734CDC"/>
    <w:rsid w:val="00746A3F"/>
    <w:rsid w:val="007673FF"/>
    <w:rsid w:val="00783138"/>
    <w:rsid w:val="007977E0"/>
    <w:rsid w:val="007B29BE"/>
    <w:rsid w:val="007C5676"/>
    <w:rsid w:val="007D2B5B"/>
    <w:rsid w:val="007D7236"/>
    <w:rsid w:val="00814185"/>
    <w:rsid w:val="00824B8B"/>
    <w:rsid w:val="00866F71"/>
    <w:rsid w:val="0087425E"/>
    <w:rsid w:val="0088121E"/>
    <w:rsid w:val="00893314"/>
    <w:rsid w:val="00895980"/>
    <w:rsid w:val="008A33B8"/>
    <w:rsid w:val="008A4939"/>
    <w:rsid w:val="008C6EA6"/>
    <w:rsid w:val="008D16A6"/>
    <w:rsid w:val="008D4EE9"/>
    <w:rsid w:val="008D4F37"/>
    <w:rsid w:val="008E7A8E"/>
    <w:rsid w:val="00937F1C"/>
    <w:rsid w:val="009D1658"/>
    <w:rsid w:val="009D7502"/>
    <w:rsid w:val="009E6887"/>
    <w:rsid w:val="00A17443"/>
    <w:rsid w:val="00A20A63"/>
    <w:rsid w:val="00A21F64"/>
    <w:rsid w:val="00A504A4"/>
    <w:rsid w:val="00A5372B"/>
    <w:rsid w:val="00A560B0"/>
    <w:rsid w:val="00A95180"/>
    <w:rsid w:val="00A953BE"/>
    <w:rsid w:val="00A966CA"/>
    <w:rsid w:val="00AB5287"/>
    <w:rsid w:val="00AD6FCE"/>
    <w:rsid w:val="00AF6F23"/>
    <w:rsid w:val="00AF704F"/>
    <w:rsid w:val="00B20BE2"/>
    <w:rsid w:val="00B2398A"/>
    <w:rsid w:val="00B35DCB"/>
    <w:rsid w:val="00B42B7F"/>
    <w:rsid w:val="00B47ECB"/>
    <w:rsid w:val="00B73A5A"/>
    <w:rsid w:val="00B7508E"/>
    <w:rsid w:val="00BE480D"/>
    <w:rsid w:val="00BF2564"/>
    <w:rsid w:val="00C039AC"/>
    <w:rsid w:val="00C05F57"/>
    <w:rsid w:val="00C21AED"/>
    <w:rsid w:val="00C25EFA"/>
    <w:rsid w:val="00C2700D"/>
    <w:rsid w:val="00C3142E"/>
    <w:rsid w:val="00C31B57"/>
    <w:rsid w:val="00C53B07"/>
    <w:rsid w:val="00C54BDB"/>
    <w:rsid w:val="00C713C1"/>
    <w:rsid w:val="00C7265B"/>
    <w:rsid w:val="00CE0441"/>
    <w:rsid w:val="00D14C99"/>
    <w:rsid w:val="00D623E9"/>
    <w:rsid w:val="00D67C62"/>
    <w:rsid w:val="00D800DB"/>
    <w:rsid w:val="00D8578F"/>
    <w:rsid w:val="00DA55A4"/>
    <w:rsid w:val="00DB3101"/>
    <w:rsid w:val="00DB71C5"/>
    <w:rsid w:val="00DB7A1D"/>
    <w:rsid w:val="00DC5E91"/>
    <w:rsid w:val="00DE1430"/>
    <w:rsid w:val="00DF3B1F"/>
    <w:rsid w:val="00E14996"/>
    <w:rsid w:val="00E246AC"/>
    <w:rsid w:val="00E31188"/>
    <w:rsid w:val="00E32FBE"/>
    <w:rsid w:val="00E33228"/>
    <w:rsid w:val="00E33BFE"/>
    <w:rsid w:val="00E33D8D"/>
    <w:rsid w:val="00E438A1"/>
    <w:rsid w:val="00E53BF2"/>
    <w:rsid w:val="00E63F56"/>
    <w:rsid w:val="00E81597"/>
    <w:rsid w:val="00E94FB3"/>
    <w:rsid w:val="00EA4D5A"/>
    <w:rsid w:val="00EB5592"/>
    <w:rsid w:val="00EC192B"/>
    <w:rsid w:val="00ED674D"/>
    <w:rsid w:val="00EE0D38"/>
    <w:rsid w:val="00F01E19"/>
    <w:rsid w:val="00F02D2F"/>
    <w:rsid w:val="00F1233A"/>
    <w:rsid w:val="00F12CC7"/>
    <w:rsid w:val="00F131DA"/>
    <w:rsid w:val="00F40738"/>
    <w:rsid w:val="00F963EF"/>
    <w:rsid w:val="00FF011D"/>
    <w:rsid w:val="00FF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5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5F82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2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5F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ementhandle">
    <w:name w:val="element_handle"/>
    <w:basedOn w:val="a0"/>
    <w:rsid w:val="00D8578F"/>
  </w:style>
  <w:style w:type="paragraph" w:customStyle="1" w:styleId="Default">
    <w:name w:val="Default"/>
    <w:rsid w:val="0088121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0F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17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Средняя Муя</cp:lastModifiedBy>
  <cp:revision>112</cp:revision>
  <cp:lastPrinted>2024-05-21T01:03:00Z</cp:lastPrinted>
  <dcterms:created xsi:type="dcterms:W3CDTF">2011-11-02T04:15:00Z</dcterms:created>
  <dcterms:modified xsi:type="dcterms:W3CDTF">2024-07-01T02:35:00Z</dcterms:modified>
</cp:coreProperties>
</file>