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>РОССИЙСКАЯ ФЕДЕРАЦИЯ</w:t>
      </w:r>
    </w:p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>ИРКУТСКАЯ ОБЛАСТЬ</w:t>
      </w:r>
    </w:p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>УСТЬ-УДИНСКИЙ РАЙОН</w:t>
      </w:r>
    </w:p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 xml:space="preserve">ДУМА </w:t>
      </w:r>
    </w:p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>СРЕДНЕМУЙСКОГО МУНИЦИПАЛЬНОГО ОБРАЗОВАНИЯ</w:t>
      </w:r>
    </w:p>
    <w:p w:rsidR="001B6EEF" w:rsidRDefault="001B6EEF" w:rsidP="001B6EEF">
      <w:pPr>
        <w:pStyle w:val="a4"/>
        <w:rPr>
          <w:sz w:val="24"/>
        </w:rPr>
      </w:pPr>
    </w:p>
    <w:p w:rsidR="001B6EEF" w:rsidRDefault="001B6EEF" w:rsidP="001B6EEF">
      <w:pPr>
        <w:pStyle w:val="a4"/>
        <w:tabs>
          <w:tab w:val="center" w:pos="4677"/>
        </w:tabs>
        <w:jc w:val="left"/>
        <w:rPr>
          <w:sz w:val="24"/>
        </w:rPr>
      </w:pPr>
      <w:r>
        <w:rPr>
          <w:sz w:val="24"/>
        </w:rPr>
        <w:tab/>
        <w:t>РЕШЕНИЕ</w:t>
      </w:r>
    </w:p>
    <w:p w:rsidR="001B6EEF" w:rsidRDefault="001B6EEF" w:rsidP="001B6EEF">
      <w:pPr>
        <w:pStyle w:val="a4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от  «01» апреля    2016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№ 29/2-ДП</w:t>
      </w: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 xml:space="preserve">с. Средняя Муя </w:t>
      </w: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 xml:space="preserve">«О внесении изменений  в решение Думы муниципального образования от 29.11.2014 г. № 20/6-ДП  «Об установлении и введении в действие земельного налога </w:t>
      </w:r>
    </w:p>
    <w:p w:rsidR="001B6EEF" w:rsidRDefault="001B6EEF" w:rsidP="001B6EEF">
      <w:r>
        <w:t>на территории Среднемуйского муниципального образования», в редакции в решения Думы поселения от 25.11.2015 № 27/6 – ДП»</w:t>
      </w: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/>
    <w:p w:rsidR="001B6EEF" w:rsidRDefault="001B6EEF" w:rsidP="001B6EEF"/>
    <w:p w:rsidR="001B6EEF" w:rsidRDefault="001B6EEF" w:rsidP="001B6EEF">
      <w:r>
        <w:t xml:space="preserve">             Руководствуясь ст.14,35 Федерального закона от 06.10.2003г №131 «Об общих принципах организации местного самоуправления в РФ», Уставом Среднемуйского муниципального образования, письмом Межрайонной инспекцией федеральной налоговой службы № 16 по Иркутской области от 25.01.2016 г. № 05-12/00743 Дума решила:</w:t>
      </w:r>
    </w:p>
    <w:p w:rsidR="001B6EEF" w:rsidRDefault="001B6EEF" w:rsidP="001B6EEF"/>
    <w:p w:rsidR="001B6EEF" w:rsidRDefault="001B6EEF" w:rsidP="001B6EEF">
      <w:pPr>
        <w:pStyle w:val="a4"/>
        <w:jc w:val="left"/>
        <w:rPr>
          <w:sz w:val="24"/>
        </w:rPr>
      </w:pPr>
      <w:r>
        <w:rPr>
          <w:sz w:val="24"/>
        </w:rPr>
        <w:t xml:space="preserve">      1. Внести изменения и дополнения в в решение Думы муниципального образования от 29.11.2014 г. № 20/6-ДП  «Об установлении и введении в действие земельного налога на территории Среднемуйского муниципального образования», в редакции решения Думы</w:t>
      </w:r>
    </w:p>
    <w:p w:rsidR="001B6EEF" w:rsidRDefault="001B6EEF" w:rsidP="001B6EEF">
      <w:pPr>
        <w:pStyle w:val="a4"/>
        <w:jc w:val="left"/>
        <w:rPr>
          <w:sz w:val="24"/>
        </w:rPr>
      </w:pPr>
      <w:r>
        <w:rPr>
          <w:sz w:val="24"/>
        </w:rPr>
        <w:t>Среднемуйского  муниципального образования от 25.11.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 № 27/6-ДП, изложив Положение о земельном налоге на территории Среднемуйского МО в новой редакции. (Приложение № 1).</w:t>
      </w:r>
    </w:p>
    <w:p w:rsidR="001B6EEF" w:rsidRDefault="001B6EEF" w:rsidP="001B6EEF">
      <w:pPr>
        <w:pStyle w:val="a4"/>
        <w:jc w:val="both"/>
      </w:pPr>
    </w:p>
    <w:p w:rsidR="001B6EEF" w:rsidRDefault="001B6EEF" w:rsidP="001B6EEF">
      <w:pPr>
        <w:pStyle w:val="a4"/>
        <w:jc w:val="both"/>
        <w:rPr>
          <w:sz w:val="24"/>
        </w:rPr>
      </w:pPr>
      <w:r>
        <w:t xml:space="preserve">      </w:t>
      </w:r>
      <w:r>
        <w:rPr>
          <w:sz w:val="24"/>
        </w:rPr>
        <w:t xml:space="preserve">2. Опубликовать настоящее решение в информационном бюллетене «Среднемуйский информационный вестник» и разместить на официальном сайте РМО «Усть-Удинский район» по адресу: </w:t>
      </w:r>
      <w:hyperlink r:id="rId5" w:history="1">
        <w:r>
          <w:rPr>
            <w:rStyle w:val="a3"/>
            <w:sz w:val="24"/>
          </w:rPr>
          <w:t>http://adminust-uda.ru/</w:t>
        </w:r>
      </w:hyperlink>
      <w:r>
        <w:rPr>
          <w:sz w:val="24"/>
        </w:rPr>
        <w:t xml:space="preserve"> в информационно-телекоммуникационной сети «Интернет».</w:t>
      </w: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 xml:space="preserve">3. Настоящее решение вступает в силу с момента официального опубликования и распространяет свое действие на правоотношения, возникшие с 01 января 2016 года. </w:t>
      </w: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Глава</w:t>
      </w:r>
      <w:r>
        <w:rPr>
          <w:sz w:val="24"/>
        </w:rPr>
        <w:tab/>
        <w:t xml:space="preserve"> Среднемуйского </w:t>
      </w: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А.А. Лифа </w:t>
      </w: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/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Думы поселения от 01.04.2016 г № 29/2 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внесении изменений  в решение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Думы муниципального образования от 29.11.2014 г.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20/6-ДП  «Об установлении и введении в действие 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земельного налога на территории 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Среднемуйского муниципального образования», 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редакции в решения Думы поселения 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25.11.2015 № 27/6 – ДП», </w:t>
      </w:r>
    </w:p>
    <w:p w:rsidR="001B6EEF" w:rsidRDefault="001B6EEF" w:rsidP="001B6EE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редакции  от 01.04.2016 г № 29/2</w:t>
      </w: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jc w:val="right"/>
        <w:rPr>
          <w:sz w:val="24"/>
        </w:rPr>
      </w:pPr>
    </w:p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>П О Л О Ж Е Н И Е</w:t>
      </w:r>
    </w:p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>о земельном налоге на территории Среднемуйского</w:t>
      </w:r>
    </w:p>
    <w:p w:rsidR="001B6EEF" w:rsidRDefault="001B6EEF" w:rsidP="001B6EEF">
      <w:pPr>
        <w:pStyle w:val="a4"/>
        <w:rPr>
          <w:sz w:val="24"/>
        </w:rPr>
      </w:pPr>
      <w:r>
        <w:rPr>
          <w:sz w:val="24"/>
        </w:rPr>
        <w:t>муниципального образования</w:t>
      </w:r>
    </w:p>
    <w:p w:rsidR="001B6EEF" w:rsidRDefault="001B6EEF" w:rsidP="001B6EEF">
      <w:pPr>
        <w:pStyle w:val="a4"/>
        <w:rPr>
          <w:sz w:val="24"/>
        </w:rPr>
      </w:pPr>
    </w:p>
    <w:p w:rsidR="001B6EEF" w:rsidRDefault="001B6EEF" w:rsidP="001B6EEF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Общие положения</w:t>
      </w:r>
    </w:p>
    <w:p w:rsidR="001B6EEF" w:rsidRDefault="001B6EEF" w:rsidP="001B6EEF">
      <w:pPr>
        <w:pStyle w:val="a4"/>
        <w:ind w:left="720"/>
        <w:jc w:val="left"/>
        <w:rPr>
          <w:sz w:val="24"/>
        </w:rPr>
      </w:pPr>
    </w:p>
    <w:p w:rsidR="001B6EEF" w:rsidRDefault="001B6EEF" w:rsidP="001B6EEF">
      <w:pPr>
        <w:pStyle w:val="ConsPlusNormal"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в соответствии с Налоговым кодексом Российской Федерации на территории Среднемуйского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1B6EEF" w:rsidRDefault="001B6EEF" w:rsidP="001B6EEF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Налоговые ставки</w:t>
      </w:r>
    </w:p>
    <w:p w:rsidR="001B6EEF" w:rsidRDefault="001B6EEF" w:rsidP="001B6EEF">
      <w:pPr>
        <w:pStyle w:val="a4"/>
        <w:ind w:left="720"/>
        <w:jc w:val="left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2.1.Налоговые ставки устанавливаются в следующих размерах:</w:t>
      </w:r>
    </w:p>
    <w:p w:rsidR="001B6EEF" w:rsidRDefault="001B6EEF" w:rsidP="001B6E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0,3 процента от кадастровой стоимости земельного участка в отношении земельных участков:</w:t>
      </w:r>
    </w:p>
    <w:p w:rsidR="001B6EEF" w:rsidRDefault="001B6EEF" w:rsidP="001B6EEF">
      <w:pPr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6EEF" w:rsidRDefault="001B6EEF" w:rsidP="001B6EEF">
      <w:pPr>
        <w:ind w:firstLine="540"/>
        <w:jc w:val="both"/>
      </w:pPr>
      <w:r>
        <w:t xml:space="preserve">занятых </w:t>
      </w:r>
      <w:hyperlink r:id="rId6" w:history="1">
        <w:r>
          <w:rPr>
            <w:rStyle w:val="a3"/>
            <w:u w:val="none"/>
          </w:rPr>
          <w:t>жилищным фондом</w:t>
        </w:r>
      </w:hyperlink>
      <w: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6EEF" w:rsidRDefault="001B6EEF" w:rsidP="001B6EEF">
      <w:pPr>
        <w:ind w:firstLine="540"/>
        <w:jc w:val="both"/>
      </w:pPr>
      <w:r>
        <w:t xml:space="preserve">приобретенных (предоставленных) для </w:t>
      </w:r>
      <w:hyperlink r:id="rId7" w:history="1">
        <w:r>
          <w:rPr>
            <w:rStyle w:val="a3"/>
            <w:u w:val="none"/>
          </w:rPr>
          <w:t>личного подсобного хозяйства</w:t>
        </w:r>
      </w:hyperlink>
      <w:r>
        <w:t>, садоводства, огородничества или животноводства, а также дачного хозяйства;</w:t>
      </w:r>
    </w:p>
    <w:p w:rsidR="001B6EEF" w:rsidRDefault="001B6EEF" w:rsidP="001B6EEF">
      <w:pPr>
        <w:ind w:firstLine="540"/>
        <w:jc w:val="both"/>
      </w:pPr>
      <w:r>
        <w:t xml:space="preserve">ограниченных в обороте в соответствии с </w:t>
      </w:r>
      <w:hyperlink r:id="rId8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нужд;</w:t>
      </w:r>
    </w:p>
    <w:p w:rsidR="001B6EEF" w:rsidRDefault="001B6EEF" w:rsidP="001B6EEF">
      <w:pPr>
        <w:jc w:val="both"/>
      </w:pPr>
      <w:r>
        <w:t>2.1.2.- 1,5 процента от кадастровой стоимости земельного участка в отношении прочих земельных участков.</w:t>
      </w:r>
    </w:p>
    <w:p w:rsidR="001B6EEF" w:rsidRDefault="001B6EEF" w:rsidP="001B6EEF">
      <w:pPr>
        <w:jc w:val="both"/>
      </w:pPr>
    </w:p>
    <w:p w:rsidR="001B6EEF" w:rsidRDefault="001B6EEF" w:rsidP="001B6EEF">
      <w:pPr>
        <w:pStyle w:val="a4"/>
        <w:ind w:left="840"/>
        <w:rPr>
          <w:sz w:val="24"/>
        </w:rPr>
      </w:pPr>
      <w:r>
        <w:rPr>
          <w:sz w:val="24"/>
        </w:rPr>
        <w:t>3.Порядок и сроки уплаты налога и</w:t>
      </w:r>
    </w:p>
    <w:p w:rsidR="001B6EEF" w:rsidRDefault="001B6EEF" w:rsidP="001B6EEF">
      <w:pPr>
        <w:pStyle w:val="a4"/>
        <w:ind w:left="360"/>
        <w:rPr>
          <w:sz w:val="24"/>
        </w:rPr>
      </w:pPr>
      <w:r>
        <w:rPr>
          <w:sz w:val="24"/>
        </w:rPr>
        <w:t>авансовых платежей по налогу</w:t>
      </w:r>
    </w:p>
    <w:p w:rsidR="001B6EEF" w:rsidRDefault="001B6EEF" w:rsidP="001B6EEF">
      <w:pPr>
        <w:pStyle w:val="a4"/>
        <w:ind w:left="360"/>
        <w:rPr>
          <w:sz w:val="24"/>
        </w:rPr>
      </w:pPr>
    </w:p>
    <w:p w:rsidR="001B6EEF" w:rsidRDefault="001B6EEF" w:rsidP="001B6EEF">
      <w:pPr>
        <w:ind w:firstLine="426"/>
        <w:jc w:val="both"/>
      </w:pPr>
      <w:r>
        <w:t>3.1. Налог, подлежащий уплате по истечении налогового периода, уплачивается налогоплательщиками:</w:t>
      </w:r>
    </w:p>
    <w:p w:rsidR="001B6EEF" w:rsidRDefault="001B6EEF" w:rsidP="001B6EEF">
      <w:pPr>
        <w:ind w:firstLine="426"/>
        <w:jc w:val="both"/>
      </w:pPr>
      <w:r>
        <w:t xml:space="preserve">- организациями  не позднее  10 февраля года, следующего за истекшим налоговым периодом  </w:t>
      </w:r>
    </w:p>
    <w:p w:rsidR="001B6EEF" w:rsidRDefault="001B6EEF" w:rsidP="001B6EEF">
      <w:pPr>
        <w:ind w:firstLine="426"/>
        <w:jc w:val="both"/>
      </w:pPr>
      <w:r>
        <w:t>- физическими лицами – в сроки, установленные ч. 1 ст. 397 Налогового кодекса Российской Федерации – не позднее 1 декабря года, следующего за истекшим периодом.</w:t>
      </w:r>
    </w:p>
    <w:p w:rsidR="001B6EEF" w:rsidRDefault="001B6EEF" w:rsidP="001B6EEF">
      <w:pPr>
        <w:ind w:firstLine="426"/>
        <w:jc w:val="both"/>
      </w:pPr>
      <w:r>
        <w:lastRenderedPageBreak/>
        <w:t>3.2.Налогоплательщики-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B6EEF" w:rsidRDefault="001B6EEF" w:rsidP="001B6EEF">
      <w:pPr>
        <w:pStyle w:val="a4"/>
        <w:numPr>
          <w:ilvl w:val="1"/>
          <w:numId w:val="2"/>
        </w:numPr>
        <w:tabs>
          <w:tab w:val="num" w:pos="-720"/>
        </w:tabs>
        <w:jc w:val="both"/>
        <w:rPr>
          <w:sz w:val="24"/>
        </w:rPr>
      </w:pPr>
      <w:r>
        <w:rPr>
          <w:sz w:val="24"/>
        </w:rPr>
        <w:t>3.3. Отчетными периодами для налогоплательщиков, являющихся организациями признаются первый квартал, второй квартал и третий квартал календарного года.</w:t>
      </w:r>
    </w:p>
    <w:p w:rsidR="001B6EEF" w:rsidRDefault="001B6EEF" w:rsidP="001B6EEF">
      <w:pPr>
        <w:pStyle w:val="a4"/>
        <w:numPr>
          <w:ilvl w:val="1"/>
          <w:numId w:val="2"/>
        </w:numPr>
        <w:tabs>
          <w:tab w:val="num" w:pos="-720"/>
        </w:tabs>
        <w:jc w:val="both"/>
        <w:rPr>
          <w:sz w:val="24"/>
        </w:rPr>
      </w:pPr>
      <w:r>
        <w:rPr>
          <w:sz w:val="24"/>
        </w:rPr>
        <w:t>3.4. Налогоплательщики, являющиеся организациями 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1B6EEF" w:rsidRDefault="001B6EEF" w:rsidP="001B6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r:id="rId9" w:history="1">
        <w:r>
          <w:rPr>
            <w:rStyle w:val="a3"/>
            <w:sz w:val="24"/>
            <w:szCs w:val="24"/>
            <w:u w:val="none"/>
          </w:rPr>
          <w:t>пунктом 1 ст. 396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>
      <w:pPr>
        <w:pStyle w:val="a4"/>
        <w:ind w:left="720"/>
        <w:rPr>
          <w:sz w:val="24"/>
        </w:rPr>
      </w:pPr>
      <w:r>
        <w:rPr>
          <w:sz w:val="24"/>
        </w:rPr>
        <w:t>4.Налоговые льготы</w:t>
      </w:r>
    </w:p>
    <w:p w:rsidR="001B6EEF" w:rsidRDefault="001B6EEF" w:rsidP="001B6EEF">
      <w:pPr>
        <w:pStyle w:val="a4"/>
        <w:ind w:left="720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4.1.От уплаты земельного налога освобождаются:</w:t>
      </w: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4.1.1 Организации и физические лица, установленные статьей 395 Налогового кодекса Российской Федерации;</w:t>
      </w: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4.1.2 - Ветераны  Великой отечественной войны.</w:t>
      </w:r>
    </w:p>
    <w:p w:rsidR="001B6EEF" w:rsidRDefault="001B6EEF" w:rsidP="001B6EEF">
      <w:pPr>
        <w:pStyle w:val="a4"/>
        <w:jc w:val="both"/>
        <w:rPr>
          <w:sz w:val="24"/>
        </w:rPr>
      </w:pPr>
      <w:r>
        <w:rPr>
          <w:sz w:val="24"/>
        </w:rPr>
        <w:t>4.1.3. - органы местного самоуправления</w:t>
      </w: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>
      <w:pPr>
        <w:pStyle w:val="a4"/>
        <w:jc w:val="both"/>
        <w:rPr>
          <w:sz w:val="24"/>
        </w:rPr>
      </w:pPr>
    </w:p>
    <w:p w:rsidR="001B6EEF" w:rsidRDefault="001B6EEF" w:rsidP="001B6EEF">
      <w:pPr>
        <w:pStyle w:val="a4"/>
        <w:ind w:left="720"/>
        <w:rPr>
          <w:sz w:val="24"/>
        </w:rPr>
      </w:pPr>
      <w:r>
        <w:rPr>
          <w:sz w:val="24"/>
        </w:rPr>
        <w:t>5.Порядок и сроки предоставления налогоплательщиками</w:t>
      </w:r>
    </w:p>
    <w:p w:rsidR="001B6EEF" w:rsidRDefault="001B6EEF" w:rsidP="001B6EEF">
      <w:pPr>
        <w:pStyle w:val="a4"/>
        <w:ind w:left="360"/>
        <w:rPr>
          <w:sz w:val="24"/>
        </w:rPr>
      </w:pPr>
      <w:r>
        <w:rPr>
          <w:sz w:val="24"/>
        </w:rPr>
        <w:t xml:space="preserve">документов, подтверждающих право на уменьшение налоговой </w:t>
      </w:r>
    </w:p>
    <w:p w:rsidR="001B6EEF" w:rsidRDefault="001B6EEF" w:rsidP="001B6EEF">
      <w:pPr>
        <w:pStyle w:val="a4"/>
        <w:ind w:left="360"/>
        <w:rPr>
          <w:sz w:val="24"/>
        </w:rPr>
      </w:pPr>
      <w:r>
        <w:rPr>
          <w:sz w:val="24"/>
        </w:rPr>
        <w:t>базы, а также право на налоговые льготы</w:t>
      </w:r>
    </w:p>
    <w:p w:rsidR="001B6EEF" w:rsidRDefault="001B6EEF" w:rsidP="001B6EEF">
      <w:pPr>
        <w:pStyle w:val="a4"/>
        <w:ind w:left="360"/>
        <w:rPr>
          <w:sz w:val="24"/>
        </w:rPr>
      </w:pPr>
    </w:p>
    <w:p w:rsidR="001B6EEF" w:rsidRDefault="001B6EEF" w:rsidP="001B6EEF">
      <w:pPr>
        <w:ind w:firstLine="540"/>
        <w:jc w:val="both"/>
      </w:pPr>
      <w:r>
        <w:t>5.1. 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1B6EEF" w:rsidRDefault="001B6EEF" w:rsidP="001B6EEF"/>
    <w:p w:rsidR="000D6C86" w:rsidRDefault="000D6C86"/>
    <w:sectPr w:rsidR="000D6C86" w:rsidSect="000D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EEF"/>
    <w:rsid w:val="000D6C86"/>
    <w:rsid w:val="001B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6EE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1B6EE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B6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6E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245A23D7E4809C1D5BB5E6CE63560A7B27AF33818B6AFZ0E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748A43F7F4809C1D5BB5E6CE63560A7B27AF33818B4A9Z0E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04EAE3E784809C1D5BB5E6CE63560A7B27AF33818B5AFZ0E2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ust-ud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A599546F840AB9D396E50860C932C218543035C74D96C47191DED8DFD0DB6E6B622F38F14x2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5356</Characters>
  <Application>Microsoft Office Word</Application>
  <DocSecurity>0</DocSecurity>
  <Lines>44</Lines>
  <Paragraphs>12</Paragraphs>
  <ScaleCrop>false</ScaleCrop>
  <Company>Grizli777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2016-05-19T02:49:00Z</dcterms:created>
  <dcterms:modified xsi:type="dcterms:W3CDTF">2016-05-19T02:49:00Z</dcterms:modified>
</cp:coreProperties>
</file>