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F" w:rsidRDefault="008C0DEF" w:rsidP="008C0D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C0DEF" w:rsidRDefault="008C0DEF" w:rsidP="008C0D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C0DEF" w:rsidRDefault="008C0DEF" w:rsidP="008C0D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8C0DEF" w:rsidRDefault="008C0DEF" w:rsidP="008C0D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СРЕДНЕМУЙСКОЕ СЕЛЬСКОЕ ПОСЕЛЕНИЕ</w:t>
      </w:r>
    </w:p>
    <w:p w:rsidR="008C0DEF" w:rsidRDefault="008C0DEF" w:rsidP="008C0D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ПОСЕЛЕНИЯ</w:t>
      </w:r>
    </w:p>
    <w:p w:rsidR="008C0DEF" w:rsidRDefault="008C0DEF" w:rsidP="008C0DEF">
      <w:pPr>
        <w:jc w:val="both"/>
      </w:pPr>
    </w:p>
    <w:p w:rsidR="008C0DEF" w:rsidRDefault="008C0DEF" w:rsidP="008C0DEF">
      <w:pPr>
        <w:jc w:val="center"/>
        <w:rPr>
          <w:b/>
        </w:rPr>
      </w:pPr>
      <w:r>
        <w:rPr>
          <w:b/>
        </w:rPr>
        <w:t>РЕШЕНИЕ</w:t>
      </w:r>
    </w:p>
    <w:p w:rsidR="008C0DEF" w:rsidRDefault="008C0DEF" w:rsidP="008C0DE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C0DEF" w:rsidRDefault="008C0DEF" w:rsidP="008C0DEF">
      <w:pPr>
        <w:ind w:firstLine="709"/>
        <w:jc w:val="center"/>
        <w:rPr>
          <w:b/>
          <w:sz w:val="28"/>
          <w:szCs w:val="28"/>
        </w:rPr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  <w:r>
        <w:t>30 июля 2014 года                                                                          №17/2-ДП</w:t>
      </w: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  <w:r>
        <w:t>«О внесении изменений в решение Думы №23/3-ДП</w:t>
      </w: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от 26.11.2010 г «О земельном налоге»</w:t>
      </w: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  <w:r>
        <w:t>Ввиду представления из прокуратуры</w:t>
      </w:r>
      <w:proofErr w:type="gramStart"/>
      <w:r>
        <w:t xml:space="preserve"> № Б</w:t>
      </w:r>
      <w:proofErr w:type="gramEnd"/>
      <w:r>
        <w:t xml:space="preserve"> 003615 об устранении нарушений  налогового законодательства и федеральным законом от 28.11.2009 г № 283-ФЗ «О внесении изменений в отдельные законодательные акты РФ» Дума  Среднемуйского муниципального образования решила:</w:t>
      </w: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Внести изменения в подпункт 2.1.1 пункта 2.1 статьи 2 «Налоговые ставки» слово «поселениях» заменить  словами «населенных пунктах».</w:t>
      </w:r>
    </w:p>
    <w:p w:rsidR="008C0DEF" w:rsidRDefault="008C0DEF" w:rsidP="008C0DE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Настоящее решение вступает в силу со дня подписания.</w:t>
      </w:r>
    </w:p>
    <w:p w:rsidR="008C0DEF" w:rsidRDefault="008C0DEF" w:rsidP="008C0DE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Опубликовать настоящее решение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</w:t>
      </w:r>
    </w:p>
    <w:p w:rsidR="008C0DEF" w:rsidRDefault="008C0DEF" w:rsidP="008C0DEF">
      <w:pPr>
        <w:autoSpaceDE w:val="0"/>
        <w:autoSpaceDN w:val="0"/>
        <w:adjustRightInd w:val="0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jc w:val="both"/>
        <w:outlineLvl w:val="0"/>
      </w:pPr>
      <w:r>
        <w:t xml:space="preserve">Глава Среднемуйского </w:t>
      </w:r>
    </w:p>
    <w:p w:rsidR="008C0DEF" w:rsidRDefault="008C0DEF" w:rsidP="008C0DEF">
      <w:pPr>
        <w:autoSpaceDE w:val="0"/>
        <w:autoSpaceDN w:val="0"/>
        <w:adjustRightInd w:val="0"/>
        <w:jc w:val="both"/>
        <w:outlineLvl w:val="0"/>
      </w:pPr>
      <w:r>
        <w:t>муниципального образования                                                                           А.А. Лифа</w:t>
      </w: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jc w:val="right"/>
        <w:rPr>
          <w:color w:val="000000"/>
        </w:rPr>
      </w:pPr>
      <w:bookmarkStart w:id="0" w:name="sub_9991"/>
      <w:r>
        <w:rPr>
          <w:bCs/>
          <w:color w:val="000000"/>
        </w:rPr>
        <w:lastRenderedPageBreak/>
        <w:t>Приложение № 1</w:t>
      </w:r>
    </w:p>
    <w:bookmarkEnd w:id="0"/>
    <w:p w:rsidR="008C0DEF" w:rsidRDefault="008C0DEF" w:rsidP="008C0DE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К решению Думы Среднемуйского  </w:t>
      </w:r>
    </w:p>
    <w:p w:rsidR="008C0DEF" w:rsidRDefault="008C0DEF" w:rsidP="008C0DEF">
      <w:pPr>
        <w:jc w:val="right"/>
        <w:rPr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8C0DEF" w:rsidRDefault="008C0DEF" w:rsidP="008C0DEF">
      <w:pPr>
        <w:jc w:val="right"/>
        <w:rPr>
          <w:color w:val="000000"/>
        </w:rPr>
      </w:pPr>
      <w:r>
        <w:rPr>
          <w:bCs/>
          <w:color w:val="000000"/>
        </w:rPr>
        <w:t>от 30.07.2014 г. № 17/2-ДП</w:t>
      </w:r>
    </w:p>
    <w:p w:rsidR="008C0DEF" w:rsidRDefault="008C0DEF" w:rsidP="008C0DEF">
      <w:pPr>
        <w:rPr>
          <w:color w:val="000000"/>
        </w:rPr>
      </w:pPr>
      <w:r>
        <w:rPr>
          <w:color w:val="000000"/>
        </w:rPr>
        <w:t xml:space="preserve"> </w:t>
      </w:r>
    </w:p>
    <w:p w:rsidR="008C0DEF" w:rsidRDefault="008C0DEF" w:rsidP="008C0DEF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налоге на территории Среднемуйского муниципального образования</w:t>
      </w:r>
    </w:p>
    <w:p w:rsidR="008C0DEF" w:rsidRDefault="008C0DEF" w:rsidP="008C0D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DEF" w:rsidRDefault="008C0DEF" w:rsidP="008C0DEF">
      <w:pPr>
        <w:jc w:val="both"/>
      </w:pPr>
      <w:bookmarkStart w:id="1" w:name="sub_5550"/>
      <w:r>
        <w:t xml:space="preserve"> Настоящее положение в соответствии с Главой 31 "Земельный налог" Налогового кодекса Российской Федерации определяет на территории Среднемуйского муниципального образования ставки земельного налога (далее - налог), порядок и сроки уплаты налога, а также налоговые льготы, основания и порядок их применения.</w:t>
      </w:r>
    </w:p>
    <w:bookmarkEnd w:id="1"/>
    <w:p w:rsidR="008C0DEF" w:rsidRDefault="008C0DEF" w:rsidP="008C0DEF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 Налоговая база</w:t>
      </w:r>
    </w:p>
    <w:p w:rsidR="008C0DEF" w:rsidRDefault="008C0DEF" w:rsidP="008C0DEF">
      <w:pPr>
        <w:jc w:val="both"/>
      </w:pPr>
      <w:bookmarkStart w:id="2" w:name="sub_39001"/>
      <w:r>
        <w:t xml:space="preserve"> 1.1.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 Кодекса.</w:t>
      </w:r>
      <w:bookmarkEnd w:id="2"/>
    </w:p>
    <w:p w:rsidR="008C0DEF" w:rsidRDefault="008C0DEF" w:rsidP="008C0DEF"/>
    <w:p w:rsidR="008C0DEF" w:rsidRDefault="008C0DEF" w:rsidP="008C0DEF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 Налоговые ставки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0DEF" w:rsidRDefault="008C0DEF" w:rsidP="008C0DEF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" w:name="sub_11"/>
      <w:r>
        <w:rPr>
          <w:rFonts w:ascii="Times New Roman" w:hAnsi="Times New Roman" w:cs="Times New Roman"/>
          <w:sz w:val="24"/>
          <w:szCs w:val="24"/>
        </w:rPr>
        <w:t xml:space="preserve"> 2.1. Налоговые ставки в соответствии со статьей 394 Налогового кодекса Российской Федерации устанавливаются в следующих размерах:</w:t>
      </w:r>
    </w:p>
    <w:p w:rsidR="008C0DEF" w:rsidRDefault="008C0DEF" w:rsidP="008C0DEF">
      <w:pPr>
        <w:jc w:val="both"/>
      </w:pPr>
      <w:bookmarkStart w:id="5" w:name="sub_111"/>
      <w:bookmarkEnd w:id="4"/>
      <w:r>
        <w:t xml:space="preserve"> </w:t>
      </w:r>
      <w:r>
        <w:tab/>
        <w:t>2.1.1</w:t>
      </w:r>
      <w:r>
        <w:rPr>
          <w:b/>
        </w:rPr>
        <w:t>.  0,3</w:t>
      </w:r>
      <w:r>
        <w:t xml:space="preserve"> процента в отношении земельных участков:</w:t>
      </w:r>
    </w:p>
    <w:bookmarkEnd w:id="5"/>
    <w:p w:rsidR="008C0DEF" w:rsidRDefault="008C0DEF" w:rsidP="008C0DEF">
      <w:pPr>
        <w:ind w:firstLine="708"/>
        <w:jc w:val="both"/>
      </w:pPr>
      <w: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0DEF" w:rsidRDefault="008C0DEF" w:rsidP="008C0DEF">
      <w:pPr>
        <w:ind w:firstLine="708"/>
        <w:jc w:val="both"/>
      </w:pPr>
      <w:r>
        <w:t xml:space="preserve"> 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C0DEF" w:rsidRDefault="008C0DEF" w:rsidP="008C0DEF">
      <w:pPr>
        <w:ind w:firstLine="708"/>
        <w:jc w:val="both"/>
      </w:pPr>
      <w:r>
        <w:t xml:space="preserve"> 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C0DEF" w:rsidRDefault="008C0DEF" w:rsidP="008C0DEF">
      <w:pPr>
        <w:jc w:val="both"/>
      </w:pPr>
      <w:bookmarkStart w:id="6" w:name="sub_112"/>
      <w:r>
        <w:t xml:space="preserve"> </w:t>
      </w:r>
      <w:r>
        <w:tab/>
        <w:t xml:space="preserve">2.1.2. </w:t>
      </w:r>
      <w:r>
        <w:rPr>
          <w:b/>
        </w:rPr>
        <w:t>1,5</w:t>
      </w:r>
      <w:r>
        <w:t xml:space="preserve"> процента в отношении прочих земельных участков.</w:t>
      </w:r>
      <w:bookmarkEnd w:id="6"/>
      <w:r>
        <w:t xml:space="preserve"> </w:t>
      </w:r>
    </w:p>
    <w:p w:rsidR="008C0DEF" w:rsidRDefault="008C0DEF" w:rsidP="008C0DEF"/>
    <w:p w:rsidR="008C0DEF" w:rsidRDefault="008C0DEF" w:rsidP="008C0DEF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00"/>
      <w:r>
        <w:rPr>
          <w:rFonts w:ascii="Times New Roman" w:hAnsi="Times New Roman" w:cs="Times New Roman"/>
          <w:color w:val="000000"/>
          <w:sz w:val="28"/>
          <w:szCs w:val="28"/>
        </w:rPr>
        <w:t xml:space="preserve"> 3. Налоговые льготы</w:t>
      </w:r>
    </w:p>
    <w:bookmarkEnd w:id="7"/>
    <w:p w:rsidR="008C0DEF" w:rsidRDefault="008C0DEF" w:rsidP="008C0DEF">
      <w:pPr>
        <w:jc w:val="both"/>
      </w:pPr>
      <w:r>
        <w:t xml:space="preserve"> </w:t>
      </w:r>
      <w:bookmarkStart w:id="8" w:name="sub_21"/>
      <w:r>
        <w:tab/>
        <w:t>3.1. На территории Среднемуйского муниципального образования</w:t>
      </w:r>
      <w:bookmarkEnd w:id="8"/>
      <w:r>
        <w:t xml:space="preserve"> устанавливаются налоговые льготы в соответствии с Главой 31 Налогового кодекса Российской Федерации.</w:t>
      </w:r>
    </w:p>
    <w:p w:rsidR="008C0DEF" w:rsidRDefault="008C0DEF" w:rsidP="008C0DEF">
      <w:pPr>
        <w:ind w:firstLine="708"/>
        <w:jc w:val="both"/>
      </w:pPr>
      <w:r>
        <w:t>3.2. Освобождаются от налогообложения:</w:t>
      </w:r>
    </w:p>
    <w:p w:rsidR="008C0DEF" w:rsidRDefault="008C0DEF" w:rsidP="008C0DEF">
      <w:pPr>
        <w:jc w:val="both"/>
      </w:pPr>
      <w:bookmarkStart w:id="9" w:name="sub_212"/>
      <w:r>
        <w:t>-  инвалиды, участники, ветераны Великой Отечественной войны.</w:t>
      </w:r>
      <w:bookmarkStart w:id="10" w:name="sub_213"/>
      <w:bookmarkEnd w:id="9"/>
      <w:r>
        <w:rPr>
          <w:color w:val="000000"/>
          <w:spacing w:val="-6"/>
        </w:rPr>
        <w:t xml:space="preserve"> Льгота </w:t>
      </w:r>
      <w:r>
        <w:t>предоставляется на основании удостоверения единого образца, установленного для данной категории инвалидов, участников, ветеранов Великой Отечественной войны.</w:t>
      </w:r>
      <w:bookmarkEnd w:id="10"/>
    </w:p>
    <w:p w:rsidR="008C0DEF" w:rsidRDefault="008C0DEF" w:rsidP="008C0DEF">
      <w:pPr>
        <w:jc w:val="both"/>
      </w:pPr>
      <w:r>
        <w:t xml:space="preserve"> </w:t>
      </w:r>
      <w:bookmarkStart w:id="11" w:name="sub_22"/>
      <w:r>
        <w:tab/>
        <w:t xml:space="preserve"> 3.3. Налогоплательщики, имеющие право на льготу по уплате налога, в том числе на уменьшение налоговой базы, представляют в налоговые органы по месту нахождения земельного участка, документы, подтверждающие право на льготу по уплате налога, в том числе на уменьшение налоговой базы</w:t>
      </w:r>
      <w:bookmarkStart w:id="12" w:name="sub_222"/>
      <w:bookmarkEnd w:id="11"/>
      <w:r>
        <w:t>.</w:t>
      </w:r>
    </w:p>
    <w:p w:rsidR="008C0DEF" w:rsidRDefault="008C0DEF" w:rsidP="008C0DEF">
      <w:pPr>
        <w:jc w:val="both"/>
      </w:pPr>
      <w:r>
        <w:rPr>
          <w:color w:val="FF0000"/>
        </w:rPr>
        <w:t xml:space="preserve">          </w:t>
      </w:r>
      <w:r>
        <w:t>Налогоплательщикам-организациям и физическим лицам, являющимися индивидуальными предпринимателями, - в сроки, установленные для предоставления декларации по налогу.</w:t>
      </w:r>
    </w:p>
    <w:p w:rsidR="008C0DEF" w:rsidRDefault="008C0DEF" w:rsidP="008C0DEF">
      <w:pPr>
        <w:jc w:val="both"/>
      </w:pPr>
      <w:r>
        <w:lastRenderedPageBreak/>
        <w:t xml:space="preserve">           Налогоплательщикам – физическим лицам  в срок до 01февраля года, следующего за истекшим налоговым периодом.</w:t>
      </w:r>
    </w:p>
    <w:p w:rsidR="008C0DEF" w:rsidRDefault="008C0DEF" w:rsidP="008C0DEF">
      <w:pPr>
        <w:jc w:val="both"/>
      </w:pPr>
      <w:bookmarkStart w:id="13" w:name="sub_23"/>
      <w:bookmarkEnd w:id="12"/>
      <w:r>
        <w:t xml:space="preserve"> </w:t>
      </w:r>
      <w:r>
        <w:tab/>
        <w:t xml:space="preserve">3.4. В случае возникновения (прекращения) в течение налогового периода права на льготу по уплате налога, в том числе на уменьшение налоговой базы по налогу, документы, подтверждающие право на льготу по уплате налога, в том числе на уменьшение налоговой базы, должны быть предоставлены налогоплательщиками в налоговые органы. </w:t>
      </w:r>
      <w:bookmarkEnd w:id="13"/>
    </w:p>
    <w:p w:rsidR="008C0DEF" w:rsidRDefault="008C0DEF" w:rsidP="008C0DEF"/>
    <w:p w:rsidR="008C0DEF" w:rsidRDefault="008C0DEF" w:rsidP="008C0DE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300"/>
      <w:r>
        <w:rPr>
          <w:rFonts w:ascii="Times New Roman" w:hAnsi="Times New Roman" w:cs="Times New Roman"/>
          <w:color w:val="000000"/>
          <w:sz w:val="28"/>
          <w:szCs w:val="28"/>
        </w:rPr>
        <w:t>Порядок и сроки уплаты налога и авансовых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платежей по налогу</w:t>
      </w:r>
    </w:p>
    <w:p w:rsidR="008C0DEF" w:rsidRDefault="008C0DEF" w:rsidP="008C0DEF">
      <w:pPr>
        <w:pStyle w:val="a4"/>
        <w:ind w:left="1069"/>
      </w:pPr>
    </w:p>
    <w:bookmarkEnd w:id="14"/>
    <w:p w:rsidR="008C0DEF" w:rsidRDefault="008C0DEF" w:rsidP="008C0DEF">
      <w:pPr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15" w:name="sub_31"/>
      <w:r>
        <w:rPr>
          <w:color w:val="000000"/>
        </w:rPr>
        <w:tab/>
        <w:t>4.1. Налоговым периодом в соответствии с пунктом 1 статьи 393 Налогового кодекса Российской Федерации признается календарный год.</w:t>
      </w:r>
    </w:p>
    <w:p w:rsidR="008C0DEF" w:rsidRDefault="008C0DEF" w:rsidP="008C0DEF">
      <w:pPr>
        <w:jc w:val="both"/>
        <w:rPr>
          <w:color w:val="000000"/>
        </w:rPr>
      </w:pPr>
      <w:bookmarkStart w:id="16" w:name="sub_32"/>
      <w:bookmarkEnd w:id="15"/>
      <w:r>
        <w:rPr>
          <w:color w:val="000000"/>
        </w:rPr>
        <w:t xml:space="preserve"> </w:t>
      </w:r>
      <w:r>
        <w:rPr>
          <w:color w:val="000000"/>
        </w:rPr>
        <w:tab/>
        <w:t>4.2. Отчетными периодами для налогоплательщиков - организаций и физических лиц, являющихся индивидуальными предпринимателями за исключением налогоплательщиков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применяющих специальные налоговые режимы, установленные главами 26.1,  26.2 Налогового Кодекса, в отношении земельных участков, используемых ими в предпринимательской деятельности, признаются первый квартал, второй квартал и третий квартал календарного года.</w:t>
      </w:r>
    </w:p>
    <w:p w:rsidR="008C0DEF" w:rsidRDefault="008C0DEF" w:rsidP="008C0DEF">
      <w:pPr>
        <w:jc w:val="both"/>
        <w:rPr>
          <w:color w:val="000000"/>
        </w:rPr>
      </w:pPr>
      <w:bookmarkStart w:id="17" w:name="sub_33"/>
      <w:bookmarkEnd w:id="16"/>
      <w:r>
        <w:rPr>
          <w:color w:val="000000"/>
        </w:rPr>
        <w:t xml:space="preserve"> </w:t>
      </w:r>
      <w:r>
        <w:rPr>
          <w:color w:val="000000"/>
        </w:rPr>
        <w:tab/>
        <w:t>4.3. Устанавливаются сроки уплаты налога и сумм авансовых платежей по налогу:</w:t>
      </w:r>
    </w:p>
    <w:p w:rsidR="008C0DEF" w:rsidRDefault="008C0DEF" w:rsidP="008C0DEF">
      <w:pPr>
        <w:jc w:val="both"/>
        <w:rPr>
          <w:color w:val="000000"/>
        </w:rPr>
      </w:pPr>
      <w:bookmarkStart w:id="18" w:name="sub_331"/>
      <w:bookmarkEnd w:id="17"/>
      <w:r>
        <w:rPr>
          <w:color w:val="000000"/>
        </w:rPr>
        <w:t xml:space="preserve"> </w:t>
      </w:r>
      <w:r>
        <w:rPr>
          <w:color w:val="000000"/>
        </w:rPr>
        <w:tab/>
        <w:t>4.3.1. налогоплательщики - организации и физические лица, являющиеся индивидуальными предпринимателями в отношении земельных участков, используемых ими в предпринимательской деятельности:</w:t>
      </w:r>
    </w:p>
    <w:p w:rsidR="008C0DEF" w:rsidRDefault="008C0DEF" w:rsidP="008C0DEF">
      <w:pPr>
        <w:jc w:val="both"/>
        <w:rPr>
          <w:color w:val="000000"/>
        </w:rPr>
      </w:pPr>
      <w:bookmarkStart w:id="19" w:name="sub_3311"/>
      <w:bookmarkEnd w:id="18"/>
      <w:r>
        <w:rPr>
          <w:color w:val="000000"/>
        </w:rPr>
        <w:t xml:space="preserve"> </w:t>
      </w:r>
      <w:proofErr w:type="gramStart"/>
      <w:r>
        <w:rPr>
          <w:color w:val="000000"/>
        </w:rPr>
        <w:t>- суммы авансовых платежей по налогу, исчисленные самостоятельно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уплачивают в срок не позднее последнего числа месяца, следующего за истекшим отчетным периодом;</w:t>
      </w:r>
      <w:proofErr w:type="gramEnd"/>
    </w:p>
    <w:p w:rsidR="008C0DEF" w:rsidRDefault="008C0DEF" w:rsidP="008C0DEF">
      <w:pPr>
        <w:jc w:val="both"/>
        <w:rPr>
          <w:color w:val="000000"/>
        </w:rPr>
      </w:pPr>
      <w:bookmarkStart w:id="20" w:name="sub_3312"/>
      <w:bookmarkEnd w:id="19"/>
      <w:r>
        <w:rPr>
          <w:color w:val="000000"/>
        </w:rPr>
        <w:t xml:space="preserve"> - сумму налога по налоговой декларации в срок до 15 февраля года, следующего за истекшим налоговым периодом, сумма налога определяется как разница между суммой налога, исчисленная по ставкам, предусмотренным </w:t>
      </w:r>
      <w:hyperlink r:id="rId5" w:anchor="sub_11" w:history="1">
        <w:r>
          <w:rPr>
            <w:rStyle w:val="a6"/>
            <w:color w:val="000000"/>
          </w:rPr>
          <w:t xml:space="preserve"> пунктом 2.1.</w:t>
        </w:r>
      </w:hyperlink>
      <w:r>
        <w:rPr>
          <w:color w:val="000000"/>
        </w:rPr>
        <w:t>, и суммами авансовых платежей по налогу;</w:t>
      </w:r>
    </w:p>
    <w:p w:rsidR="008C0DEF" w:rsidRDefault="008C0DEF" w:rsidP="008C0DEF">
      <w:pPr>
        <w:jc w:val="both"/>
      </w:pPr>
      <w:bookmarkStart w:id="21" w:name="sub_332"/>
      <w:bookmarkEnd w:id="20"/>
      <w:r>
        <w:rPr>
          <w:color w:val="000000"/>
        </w:rPr>
        <w:t xml:space="preserve"> </w:t>
      </w:r>
      <w:r>
        <w:rPr>
          <w:color w:val="000000"/>
        </w:rPr>
        <w:tab/>
      </w:r>
      <w:r>
        <w:t xml:space="preserve">4.3.2. налогоплательщики - физические лица сумму налога, исчисленные налоговым органом, уплачивают на основании налогового уведомления не позднее 5-го ноября года, следующего за истекшим налоговым периодом. </w:t>
      </w:r>
    </w:p>
    <w:p w:rsidR="008C0DEF" w:rsidRDefault="008C0DEF" w:rsidP="008C0DEF">
      <w:pPr>
        <w:jc w:val="both"/>
      </w:pPr>
    </w:p>
    <w:p w:rsidR="008C0DEF" w:rsidRDefault="008C0DEF" w:rsidP="008C0DE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400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Заключительные и переходные положения</w:t>
      </w:r>
    </w:p>
    <w:p w:rsidR="008C0DEF" w:rsidRDefault="008C0DEF" w:rsidP="008C0DEF">
      <w:pPr>
        <w:pStyle w:val="a4"/>
        <w:ind w:left="1069"/>
      </w:pPr>
    </w:p>
    <w:bookmarkEnd w:id="22"/>
    <w:p w:rsidR="008C0DEF" w:rsidRDefault="008C0DEF" w:rsidP="008C0DEF">
      <w:pPr>
        <w:ind w:firstLine="708"/>
        <w:jc w:val="both"/>
      </w:pPr>
      <w:r>
        <w:t xml:space="preserve"> </w:t>
      </w:r>
      <w:bookmarkStart w:id="23" w:name="sub_41"/>
      <w:r>
        <w:t>5.1. Иные элементы налогообложения по земельному налогу, не предусмотренные настоящим Положением, определяются в соответствии с Налоговым кодексом Российской Федерации.</w:t>
      </w:r>
    </w:p>
    <w:p w:rsidR="008C0DEF" w:rsidRDefault="008C0DEF" w:rsidP="008C0DEF">
      <w:pPr>
        <w:jc w:val="both"/>
      </w:pPr>
      <w:bookmarkStart w:id="24" w:name="sub_42"/>
      <w:bookmarkEnd w:id="23"/>
      <w:r>
        <w:t xml:space="preserve"> </w:t>
      </w:r>
      <w:r>
        <w:tab/>
        <w:t>5.2. Налог и авансовые платежи по земельному налогу уплачиваются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8C0DEF" w:rsidRDefault="008C0DEF" w:rsidP="008C0DEF">
      <w:r>
        <w:t xml:space="preserve"> </w:t>
      </w:r>
    </w:p>
    <w:bookmarkEnd w:id="24"/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>
      <w:pPr>
        <w:autoSpaceDE w:val="0"/>
        <w:autoSpaceDN w:val="0"/>
        <w:adjustRightInd w:val="0"/>
        <w:ind w:firstLine="709"/>
        <w:jc w:val="both"/>
        <w:outlineLvl w:val="0"/>
      </w:pPr>
    </w:p>
    <w:p w:rsidR="008C0DEF" w:rsidRDefault="008C0DEF" w:rsidP="008C0DEF"/>
    <w:p w:rsidR="00BB02C9" w:rsidRDefault="00BB02C9"/>
    <w:sectPr w:rsidR="00BB02C9" w:rsidSect="00BB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DB"/>
    <w:multiLevelType w:val="hybridMultilevel"/>
    <w:tmpl w:val="B4162AE2"/>
    <w:lvl w:ilvl="0" w:tplc="6E9E1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EF"/>
    <w:rsid w:val="008C0DEF"/>
    <w:rsid w:val="00B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D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DE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8C0D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0DEF"/>
    <w:pPr>
      <w:ind w:left="720"/>
      <w:contextualSpacing/>
    </w:pPr>
  </w:style>
  <w:style w:type="paragraph" w:customStyle="1" w:styleId="a5">
    <w:name w:val="Объект"/>
    <w:basedOn w:val="a"/>
    <w:next w:val="a"/>
    <w:rsid w:val="008C0D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C0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43;&#1083;%20&#1087;&#1086;&#1089;\&#1044;&#1091;&#1084;&#1099;%203%20-&#1075;&#1086;%20&#1089;&#1086;&#1079;&#1099;&#1074;&#1072;%202012%20-%202017%20&#1075;&#1075;\17.%20&#1044;&#1091;&#1084;&#1072;%2030.07.2014\&#1056;&#1077;&#1096;&#1077;&#1085;&#1080;&#1077;%20&#1044;&#1091;&#1084;&#1099;%2017.2-&#1044;&#105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5432</Characters>
  <Application>Microsoft Office Word</Application>
  <DocSecurity>0</DocSecurity>
  <Lines>45</Lines>
  <Paragraphs>12</Paragraphs>
  <ScaleCrop>false</ScaleCrop>
  <Company>Grizli777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2014-08-04T04:47:00Z</dcterms:created>
  <dcterms:modified xsi:type="dcterms:W3CDTF">2014-08-04T04:48:00Z</dcterms:modified>
</cp:coreProperties>
</file>