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32" w:rsidRDefault="00DE6532" w:rsidP="00DE6532">
      <w:pPr>
        <w:pStyle w:val="a4"/>
        <w:jc w:val="center"/>
        <w:rPr>
          <w:rFonts w:ascii="Times New Roman" w:hAnsi="Times New Roman"/>
          <w:b/>
          <w:sz w:val="24"/>
          <w:szCs w:val="24"/>
        </w:rPr>
      </w:pPr>
      <w:r>
        <w:rPr>
          <w:rFonts w:ascii="Times New Roman" w:hAnsi="Times New Roman"/>
          <w:b/>
          <w:sz w:val="24"/>
          <w:szCs w:val="24"/>
        </w:rPr>
        <w:t>РОССИЙСКАЯ ФЕДЕРАЦИЯ</w:t>
      </w:r>
    </w:p>
    <w:p w:rsidR="00DE6532" w:rsidRDefault="00DE6532" w:rsidP="00DE6532">
      <w:pPr>
        <w:pStyle w:val="a4"/>
        <w:jc w:val="center"/>
        <w:rPr>
          <w:rFonts w:ascii="Times New Roman" w:hAnsi="Times New Roman"/>
          <w:b/>
          <w:sz w:val="24"/>
          <w:szCs w:val="24"/>
        </w:rPr>
      </w:pPr>
      <w:r>
        <w:rPr>
          <w:rFonts w:ascii="Times New Roman" w:hAnsi="Times New Roman"/>
          <w:b/>
          <w:sz w:val="24"/>
          <w:szCs w:val="24"/>
        </w:rPr>
        <w:t>ИРКУТСКАЯ ОБЛАСТЬ</w:t>
      </w:r>
    </w:p>
    <w:p w:rsidR="00DE6532" w:rsidRDefault="00DE6532" w:rsidP="00DE6532">
      <w:pPr>
        <w:pStyle w:val="a4"/>
        <w:jc w:val="center"/>
        <w:rPr>
          <w:rFonts w:ascii="Times New Roman" w:hAnsi="Times New Roman"/>
          <w:b/>
          <w:sz w:val="24"/>
          <w:szCs w:val="24"/>
        </w:rPr>
      </w:pPr>
      <w:r>
        <w:rPr>
          <w:rFonts w:ascii="Times New Roman" w:hAnsi="Times New Roman"/>
          <w:b/>
          <w:sz w:val="24"/>
          <w:szCs w:val="24"/>
        </w:rPr>
        <w:t>УСТЬ-УДИНСКИЙ РАЙОН</w:t>
      </w:r>
    </w:p>
    <w:p w:rsidR="00DE6532" w:rsidRDefault="00DE6532" w:rsidP="00DE6532">
      <w:pPr>
        <w:pStyle w:val="a4"/>
        <w:jc w:val="center"/>
        <w:rPr>
          <w:rFonts w:ascii="Times New Roman" w:hAnsi="Times New Roman"/>
          <w:b/>
          <w:sz w:val="24"/>
          <w:szCs w:val="24"/>
        </w:rPr>
      </w:pPr>
      <w:r>
        <w:rPr>
          <w:rFonts w:ascii="Times New Roman" w:hAnsi="Times New Roman"/>
          <w:b/>
          <w:sz w:val="24"/>
          <w:szCs w:val="24"/>
        </w:rPr>
        <w:t>СРЕДНЕМУЙСКОЕ СЕЛЬСКОЕ ПОСЕЛЕНИЕ</w:t>
      </w:r>
    </w:p>
    <w:p w:rsidR="00DE6532" w:rsidRDefault="00DE6532" w:rsidP="00DE6532">
      <w:pPr>
        <w:pStyle w:val="a4"/>
        <w:jc w:val="center"/>
        <w:rPr>
          <w:rFonts w:ascii="Times New Roman" w:hAnsi="Times New Roman"/>
          <w:b/>
          <w:sz w:val="24"/>
          <w:szCs w:val="24"/>
        </w:rPr>
      </w:pPr>
      <w:r>
        <w:rPr>
          <w:rFonts w:ascii="Times New Roman" w:hAnsi="Times New Roman"/>
          <w:b/>
          <w:sz w:val="24"/>
          <w:szCs w:val="24"/>
        </w:rPr>
        <w:t>ДУМА ПОСЕЛЕНИЯ</w:t>
      </w:r>
    </w:p>
    <w:p w:rsidR="00DE6532" w:rsidRDefault="00DE6532" w:rsidP="00DE6532">
      <w:pPr>
        <w:jc w:val="both"/>
        <w:rPr>
          <w:rFonts w:ascii="Times New Roman" w:hAnsi="Times New Roman" w:cs="Times New Roman"/>
        </w:rPr>
      </w:pPr>
    </w:p>
    <w:p w:rsidR="00DE6532" w:rsidRDefault="00DE6532" w:rsidP="00DE6532">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DE6532" w:rsidRDefault="00DE6532" w:rsidP="00DE6532">
      <w:pPr>
        <w:jc w:val="center"/>
        <w:rPr>
          <w:rFonts w:ascii="Times New Roman" w:hAnsi="Times New Roman" w:cs="Times New Roman"/>
          <w:b/>
          <w:sz w:val="24"/>
          <w:szCs w:val="24"/>
        </w:rPr>
      </w:pPr>
    </w:p>
    <w:p w:rsidR="00DE6532" w:rsidRDefault="00DE6532" w:rsidP="00DE6532">
      <w:pPr>
        <w:jc w:val="both"/>
        <w:rPr>
          <w:rFonts w:ascii="Times New Roman" w:hAnsi="Times New Roman" w:cs="Times New Roman"/>
          <w:sz w:val="24"/>
          <w:szCs w:val="24"/>
        </w:rPr>
      </w:pPr>
      <w:r>
        <w:rPr>
          <w:rFonts w:ascii="Times New Roman" w:hAnsi="Times New Roman" w:cs="Times New Roman"/>
          <w:sz w:val="24"/>
          <w:szCs w:val="24"/>
        </w:rPr>
        <w:t>30 апреля 2014 года                                                                                            №16/3-ДП</w:t>
      </w:r>
    </w:p>
    <w:p w:rsidR="00DE6532" w:rsidRDefault="00DE6532" w:rsidP="00DE6532">
      <w:pPr>
        <w:shd w:val="clear" w:color="auto" w:fill="FFFFFF"/>
        <w:spacing w:before="150" w:after="225" w:line="21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с. Средняя Муя</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Об утверждении правил содержания</w:t>
      </w:r>
    </w:p>
    <w:p w:rsidR="00DE6532" w:rsidRDefault="00DE6532" w:rsidP="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Муниципального кладбища села Средняя Муя</w:t>
      </w:r>
      <w:r>
        <w:rPr>
          <w:rFonts w:ascii="Times New Roman" w:eastAsia="Times New Roman" w:hAnsi="Times New Roman" w:cs="Times New Roman"/>
          <w:sz w:val="24"/>
          <w:szCs w:val="24"/>
          <w:lang w:eastAsia="ru-RU"/>
        </w:rPr>
        <w:br/>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обеспечения надлежащего санитарного состояния муниципального кладбища с. Средняя Муя,  руководствуясь № 131-Федерального Закона "Об общих принципах организации местного самоуправления в РФ", ст.ст. 4, 17 Федерального Закона "О погребении и похоронном деле", Уставом Среднемуйского муниципального образования </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p>
    <w:p w:rsidR="00DE6532" w:rsidRDefault="00DE6532" w:rsidP="00DE6532">
      <w:pPr>
        <w:pStyle w:val="a5"/>
        <w:numPr>
          <w:ilvl w:val="0"/>
          <w:numId w:val="1"/>
        </w:num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"Правила содержания муниципального кладбища с. Средняя Муя" в новой редакции (Приложение 1).</w:t>
      </w:r>
    </w:p>
    <w:p w:rsidR="00DE6532" w:rsidRDefault="00DE6532" w:rsidP="00DE6532">
      <w:pPr>
        <w:pStyle w:val="a5"/>
        <w:numPr>
          <w:ilvl w:val="0"/>
          <w:numId w:val="1"/>
        </w:num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Со дня вступления в силу настоящего решения Думы признать утратившим силу:  Решение Думы № 18/3-ДП от 30.04.2010 года « Об утверждении правил содержания муниципального кладбища села Средняя Муя »</w:t>
      </w:r>
      <w:r>
        <w:rPr>
          <w:rFonts w:ascii="Times New Roman" w:eastAsia="Times New Roman" w:hAnsi="Times New Roman" w:cs="Times New Roman"/>
          <w:sz w:val="24"/>
          <w:szCs w:val="24"/>
          <w:lang w:eastAsia="ru-RU"/>
        </w:rPr>
        <w:t>.</w:t>
      </w:r>
    </w:p>
    <w:p w:rsidR="00DE6532" w:rsidRDefault="00DE6532" w:rsidP="00DE6532">
      <w:pPr>
        <w:pStyle w:val="a5"/>
        <w:numPr>
          <w:ilvl w:val="0"/>
          <w:numId w:val="1"/>
        </w:num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решение Думы опубликовать в информационном бюллетене «Среднемуйский вестник».</w:t>
      </w:r>
    </w:p>
    <w:p w:rsidR="00DE6532" w:rsidRDefault="00DE6532" w:rsidP="00DE6532">
      <w:pPr>
        <w:pStyle w:val="a5"/>
        <w:numPr>
          <w:ilvl w:val="0"/>
          <w:numId w:val="1"/>
        </w:num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исполнением настоящего решения Думы оставляю за собой.</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p>
    <w:p w:rsidR="00DE6532" w:rsidRDefault="00DE6532" w:rsidP="00DE6532">
      <w:pPr>
        <w:pStyle w:val="a4"/>
        <w:rPr>
          <w:rFonts w:ascii="Times New Roman" w:hAnsi="Times New Roman"/>
          <w:sz w:val="24"/>
          <w:szCs w:val="24"/>
        </w:rPr>
      </w:pPr>
      <w:r>
        <w:rPr>
          <w:rFonts w:ascii="Times New Roman" w:hAnsi="Times New Roman"/>
          <w:sz w:val="24"/>
          <w:szCs w:val="24"/>
        </w:rPr>
        <w:t>Глава Среднемуйского</w:t>
      </w:r>
    </w:p>
    <w:p w:rsidR="00DE6532" w:rsidRDefault="00DE6532" w:rsidP="00DE6532">
      <w:pPr>
        <w:pStyle w:val="a4"/>
        <w:rPr>
          <w:sz w:val="24"/>
          <w:szCs w:val="24"/>
        </w:rPr>
      </w:pPr>
      <w:r>
        <w:rPr>
          <w:rFonts w:ascii="Times New Roman" w:hAnsi="Times New Roman"/>
          <w:sz w:val="24"/>
          <w:szCs w:val="24"/>
        </w:rPr>
        <w:t xml:space="preserve"> муниципального образования                                                                   А. А. Лифа</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p>
    <w:p w:rsidR="00DE6532" w:rsidRDefault="00DE6532" w:rsidP="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DE6532" w:rsidRDefault="00DE6532" w:rsidP="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DE6532" w:rsidRDefault="00DE6532" w:rsidP="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br/>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pStyle w:val="a4"/>
        <w:jc w:val="right"/>
        <w:rPr>
          <w:rFonts w:ascii="Times New Roman" w:hAnsi="Times New Roman"/>
          <w:sz w:val="18"/>
          <w:szCs w:val="18"/>
          <w:lang w:eastAsia="ru-RU"/>
        </w:rPr>
      </w:pPr>
      <w:r>
        <w:rPr>
          <w:rFonts w:ascii="Times New Roman" w:hAnsi="Times New Roman"/>
          <w:sz w:val="18"/>
          <w:szCs w:val="18"/>
          <w:lang w:eastAsia="ru-RU"/>
        </w:rPr>
        <w:t>Приложение 1</w:t>
      </w:r>
    </w:p>
    <w:p w:rsidR="00DE6532" w:rsidRDefault="00DE6532" w:rsidP="00DE6532">
      <w:pPr>
        <w:pStyle w:val="a4"/>
        <w:jc w:val="right"/>
        <w:rPr>
          <w:rFonts w:ascii="Times New Roman" w:hAnsi="Times New Roman"/>
          <w:sz w:val="18"/>
          <w:szCs w:val="18"/>
          <w:lang w:eastAsia="ru-RU"/>
        </w:rPr>
      </w:pPr>
      <w:r>
        <w:rPr>
          <w:rFonts w:ascii="Times New Roman" w:hAnsi="Times New Roman"/>
          <w:sz w:val="18"/>
          <w:szCs w:val="18"/>
          <w:lang w:eastAsia="ru-RU"/>
        </w:rPr>
        <w:t xml:space="preserve">к решению Думы </w:t>
      </w:r>
    </w:p>
    <w:p w:rsidR="00DE6532" w:rsidRDefault="00DE6532" w:rsidP="00DE6532">
      <w:pPr>
        <w:pStyle w:val="a4"/>
        <w:jc w:val="right"/>
        <w:rPr>
          <w:rFonts w:ascii="Times New Roman" w:hAnsi="Times New Roman"/>
          <w:sz w:val="18"/>
          <w:szCs w:val="18"/>
          <w:lang w:eastAsia="ru-RU"/>
        </w:rPr>
      </w:pPr>
      <w:r>
        <w:rPr>
          <w:rFonts w:ascii="Times New Roman" w:hAnsi="Times New Roman"/>
          <w:sz w:val="18"/>
          <w:szCs w:val="18"/>
          <w:lang w:eastAsia="ru-RU"/>
        </w:rPr>
        <w:t xml:space="preserve">Среднемуйского МО </w:t>
      </w:r>
    </w:p>
    <w:p w:rsidR="00DE6532" w:rsidRDefault="00DE6532" w:rsidP="00DE6532">
      <w:pPr>
        <w:pStyle w:val="a4"/>
        <w:jc w:val="right"/>
        <w:rPr>
          <w:rFonts w:ascii="Times New Roman" w:hAnsi="Times New Roman"/>
          <w:sz w:val="18"/>
          <w:szCs w:val="18"/>
          <w:lang w:eastAsia="ru-RU"/>
        </w:rPr>
      </w:pPr>
      <w:r>
        <w:rPr>
          <w:rFonts w:ascii="Times New Roman" w:hAnsi="Times New Roman"/>
          <w:sz w:val="18"/>
          <w:szCs w:val="18"/>
          <w:lang w:eastAsia="ru-RU"/>
        </w:rPr>
        <w:t xml:space="preserve">№16/3-ДП от 30.04.2014 г.  </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ПРАВИЛА</w:t>
      </w:r>
    </w:p>
    <w:p w:rsidR="00DE6532" w:rsidRDefault="00DE6532" w:rsidP="00DE6532">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СОДЕРЖАНИЯ МУНИЦИПАЛЬНОГО КЛАДБИЩА СЕЛА СРЕДНЯЯ МУЯ</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ОБЩИЕ ПОЛОЖЕНИЯ</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Настоящие правила разработаны в соответствии с Федеральным Законом "О погребении и похоронном деле", Федеральным Законом "Об общих принципах организации местного самоуправления в РФ", Инструкцией о порядке похорон и содержании кладбищ в РСФСР, утвержденной Приказом по Министерству жилищно - коммунального хозяйства РСФСР от 12.01.1979, N 25, Санитарными правилами устройства и содержания кладбищ, СанПиН 2.2.1/2.1.1.984 00 "Санитарно - защитные зоны и санитарная классификация предприятий, сооружений и иных объектов", Уставом  Среднемуйского муниципального образования.</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Эксплуатацию и содержание действующего муниципального кладбища села по оказанию ритуальных услуг.</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ЭКОЛОГИЧЕСКИЕ И САНИТАРНО - ГИГИЕНИЧЕСКИЕ ТРЕБОВАНИЯ</w:t>
      </w: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СОДЕРЖАНИЮ МУНИЦИПАЛЬНЫХ КЛАДБИЩ</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Деятельность организаций и граждан на муниципальных кладбищах осуществляется в соответствии с экологическими, санитарными требованиями и настоящими Правилами.</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Санитарно - эпидемиологический надзор и экологический контроль за состоянием муниципального кладбища села осуществляют Центр государственного санитарно - эпидемиологического надзора и отдел охраны окружающей среды.</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Санитарно - защитные зоны вновь создаваемых кладбищ устанавливаются на расстоянии не менее 500 метров от жилых и общественных зданий и зоны отдыха.</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В санитарно - защитных зонах кладбищ не допускается устройство жилых и общественных зданий, гаражей и хозпостроек, сетей, водозаборов и колодцев для хозяйственно - питьевых нужд, детских игровых и спортивных площадок и сооружений, размещение коллективных, индивидуальных и садово - огородных участков.</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Ответственность за содержание территорий санитарно - защитных зон кладбища и территории действующих и закрытых кладбищ несут муниципальные специализированные предприятия по оказанию ритуальных услуг.</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III. ЭКСПЛУАТАЦИЯ И СОДЕРЖАНИЕ МУНИЦИПАЛЬНОГО</w:t>
      </w: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КЛАДБИЩА ПОСЕЛЕНИЯ</w:t>
      </w: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Непосредственное содержание муниципального кладбища поселения осуществляет администрация Среднемуйского сельского поселения. </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Администрация поселения обязана содержать кладбище в надлежащем порядке и обеспечивать:</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3.2.1. Своевременную подготовку могил, захоронение умерших, подготовку регистрационных знаков, установку памятников на могилах.</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Соблюдение установленной нормы отвода каждого земельного участка для захоронения и правил подготовки могил.</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Содержание в исправном состоянии зданий, сооружений, инженерного оборудования, ограды территории кладбища, дорог, площадок и их ремонт.</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Уборку всей территории кладбища с апреля по сентябрь.</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Соблюдение правил пожарной безопасности.</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Обустройство контейнерной площадки для сбора мусора.</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IV. ПОРЯДОК ЗАХОРОНЕНИЯ</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Захоронение умерших или захоронение урн с прахом после кремации разрешается производить только на кладбищах.</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Погребение производится не ранее 24 часов с момента наступления смерти только при наличии медицинского и государственного свидетельства о смерти.</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Погребение лиц, личность которых не установлена,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производится муниципальным специализированным предприятием по оказанию ритуальных услуг на обособленных участках кладбищ с установкой надмогильной плиты и регистрационного номера.</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Погребение останков деформированных или разрушенных тел после судебно - медицинской или генетической экспертизы производится в запаянных гробах, обеспечивающих санитарно - эпидемиологическую безопасность, и в ходе погребения не вскрывается.</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Администрация поселения должна быть извещена о предстоящих похоронах за 3-е суток.</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Захоронение тел (останков) осуществляются в землю в гробах, а в случае выполнения соответствующих религиозных обрядов - без гробов.</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Захоронение разрешается производить во все дни недели. </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Место для захоронения отводится бесплатно.</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Каждое захоронение регистрируется администрацией поселения в книге по установленной форме (приложение 1). Кроме записи в книгу, администрация поселения делает соответствующую отметку на разбивочном чертеже квартала кладбища. Родственнику, ответственному за могилу, выдается удостоверение о захоронении (приложение 2). В удостоверение вносят данные об установке надгробия, которые отмечаются также и в "Книге регистрации установки надгробий" (приложение 3).</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 Эксгумация и транспортировка трупов (останков) заинтересованными лицами разрешается по согласованию с Центром государственного санитарно - эпидемиологического надзора и уведомлением администрации поселения.</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Захоронение урны с прахом в родственную могилу разрешается независимо от времени предыдущего захоронения в нее гроба.</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Захоронение гроба в родственную могилу разрешается по истечении 20 лет с момента предыдущего захоронения на основании письменного заявления родственника захороненного, на которого зарегистрирована могила при предъявлении им паспорта и удостоверения о захоронении.</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4.13. Медицинские отходы (конфисканты) захораниваются на обособленных участках с установкой надмогильной плиты и порядкового номера.</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 УСТРОЙСТВО МОГИЛ И НАДМОГИЛЬНЫХ СООРУЖЕНИЙ</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Захоронение умерших производится в соответствии с действующими санитарными нормами.</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Не допускается устройство захоронений в разрывах между могилами на участке, на обочинах дороги, в пределах санитарно - защитной зоны.</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Участок земли, отведенный для захоронения, составляет площадь не более 5 кв.м (2,5 х 2). Расстояние между могилами должно быть по длинным сторонам не менее 1 м, по коротким - не менее 0,5 м.</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Глубина могилы для захоронения гроба должна составлять не менее 1,5 м. При захоронении тела умершего в сидячем положении слой земли над трупом, включая намогильную насыпь, должен быть не менее 1 м.</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При захоронении к родственной могиле расстояние между соседними ранее захороненными должно быть не менее 3-х метров.</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Подготовка (копка) могил для захоронения (подхоронения) производится по разрешению соответствующей службы согласно инструкции по технике безопасности.</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При захоронении на каждом могильном холме устанавливаются таблички с указанием фамилии, имени, отечества умершего, даты рождения и смерти.</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После осадки земли на могиле должен быть сформирован холм, установлен памятник или надгробная плита. Размеры памятника не должны превышать размеры могилы. Высота памятников должна быть не более 1,2 м.</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На кладбищах установка памятников из дерева запрещается, размер оградки не должен превышать 230 х 170 х 60 см.</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В границах участка, отведенного для захоронения, по согласованию с администрацией поселения  разрешается посадка зеленой изгороди из кустарника и последующей ее подстрижкой.</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Установленные гражданами или организациями надмогильные сооружения (различные памятники, цветники, мемориальные доски) являются их собственностью.</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Предметы и вещества, используемые при погребении (гробы, венки, бальзамирующие вещества), допускаются к использованию при наличии сертификата, подтверждающего их санитарно - гигиеническую и экологическую безопасность.</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VI. ОБОРУДОВАНИЕ ТЕРРИТОРИИ КЛАДБИЩА</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На кладбищах устанавливаются:</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Стенд с планом кладбища. На плане обозначены основные зоны кладбища, здания и сооружения, кварталы и участки захоронений и дана их нумерация. Стенд с планом устанавливается на территории кладбища у главного входа.</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 Указатели расположения зданий и сооружений, общественных туалетов.</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 Стенд помещения правил посещения кладбищ, прав и обязанностей граждан.</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 Стационарные скамьи, садовые диваны у основных зданий, на аллеях, кварталах захоронений и на площадках для отдыха.</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 Общественные туалеты.</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6.1.6. Контейнерные площадки с мусоросборниками и урны для мусора.</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кладбищах предусмотрено место почетных захоронений, расположенное на специальной площадке вдоль главной аллеи. Участки для почетных захоронений отводятся по представлению соответствующих органов и организаций.</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На воинских участках кладбищ для воинских захоронений предусматриваются площадки для отдания воинских почестей. На воинских участках допускается устройство в ритуальной зоне культовых сооружений, а также мемориальных сооружений с "Вечным огнем".</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Вероисповедальные участки кладбищ обустраиваются с учетом требований и традиций соответствующих религиозных объединений.</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VII. ПРАВИЛА ПОСЕЩЕНИЯ КЛАДБИЩ,</w:t>
      </w: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ОБЯЗАННОСТИ ГРАЖДАН</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На территории кладбища посетители должны соблюдать общественный порядок и тишину.</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Посетители кладбища имеют право:</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7.2.1. По согласованию с администрацией поселения устанавливать, переделывать и снимать памятники в соответствии с требованиями настоящих Правил.</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7.2.2. Сажать цветы на могильном участке.</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7.2.3. Сажать деревья в соответствии с проектом озеленения кладбища по согласованию с администрацией поселения.</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Граждане (организации), производящие захоронения, обязаны содержать надмогильные сооружения, живую изгородь и цветочные насаждения на участках захоронения в надлежащем порядке и своевременно производить оправку могильных холмов.</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На территории кладбища посетителям запрещается:</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 Портить памятники, оборудование кладбищ, засорять территорию.</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7.4.2. Ломать зеленые насаждения, рвать цветы.</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7.4.3. Водить собак, пасти животных, ловить птиц.</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7.4.4. Разводить костры, добывать песок и глину, резать дерн.</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7.4.5. Кататься на велосипедах, мопедах, мотороллерах, мотоциклах, лыжах и санях.</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7.4.6. Находиться на территории кладбища после его закрытия.</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7.4.7. Въезжать на территорию кладбища на автомобильном транспорте, за исключением инвалидов и престарелых.</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7.4.8. Самовольно копать могилы без разрешения администрации поселения.</w:t>
      </w:r>
    </w:p>
    <w:p w:rsidR="00DE6532" w:rsidRDefault="00DE6532" w:rsidP="00DE6532">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У администрации поселения "Книга отзывов и предложений", пронумерована, заверена печатью и подписью руководителя, которая должна представляться по требованию граждан.</w:t>
      </w:r>
    </w:p>
    <w:p w:rsidR="00DE6532" w:rsidRDefault="00DE6532" w:rsidP="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VIII. ОТВЕТСТВЕННОСТЬ ЗА НАРУШЕНИЕ НАСТОЯЩИХ ПРАВИЛ</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Лица, виновные в нарушении настоящих Правил, несут ответственность в соотвествии с законодательством РФ.</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Осквернение или уничтожение мест погребения влечет ответственность, предусмотренную законодательством РФ.</w:t>
      </w:r>
    </w:p>
    <w:p w:rsidR="00DE6532" w:rsidRDefault="00DE6532" w:rsidP="00DE6532">
      <w:pPr>
        <w:shd w:val="clear" w:color="auto" w:fill="FFFFFF"/>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Виновные в хищении предметов, находящихся в могиле, и ритуальных атрибутов на могиле привлекаются к гражданско - правовой, административной и уголовной ответственности в порядке, установленном законодательством РФ.</w:t>
      </w:r>
    </w:p>
    <w:p w:rsidR="00DE6532" w:rsidRDefault="00DE6532" w:rsidP="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DE6532" w:rsidRDefault="00DE6532" w:rsidP="00DE6532">
      <w:pPr>
        <w:shd w:val="clear" w:color="auto" w:fill="FFFFFF"/>
        <w:spacing w:before="75" w:after="75" w:line="240" w:lineRule="auto"/>
        <w:jc w:val="right"/>
        <w:rPr>
          <w:rFonts w:ascii="Times New Roman" w:eastAsia="Times New Roman" w:hAnsi="Times New Roman" w:cs="Times New Roman"/>
          <w:color w:val="474145"/>
          <w:sz w:val="20"/>
          <w:szCs w:val="20"/>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color w:val="474145"/>
          <w:sz w:val="20"/>
          <w:szCs w:val="20"/>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color w:val="474145"/>
          <w:sz w:val="20"/>
          <w:szCs w:val="20"/>
          <w:lang w:eastAsia="ru-RU"/>
        </w:rPr>
      </w:pP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1</w:t>
      </w: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Правилам</w:t>
      </w: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содержания муниципального</w:t>
      </w: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кладбища с. Средняя Муя</w:t>
      </w:r>
    </w:p>
    <w:p w:rsidR="00DE6532" w:rsidRDefault="00DE6532" w:rsidP="00DE6532">
      <w:pPr>
        <w:pStyle w:val="a3"/>
        <w:shd w:val="clear" w:color="auto" w:fill="FFFFFF"/>
        <w:spacing w:before="75" w:beforeAutospacing="0" w:after="75" w:afterAutospacing="0"/>
        <w:jc w:val="center"/>
        <w:rPr>
          <w:sz w:val="20"/>
          <w:szCs w:val="20"/>
        </w:rPr>
      </w:pPr>
      <w:r>
        <w:rPr>
          <w:color w:val="474145"/>
          <w:sz w:val="20"/>
          <w:szCs w:val="20"/>
        </w:rPr>
        <w:br/>
      </w:r>
      <w:r>
        <w:rPr>
          <w:color w:val="474145"/>
          <w:sz w:val="20"/>
          <w:szCs w:val="20"/>
        </w:rPr>
        <w:br/>
      </w:r>
      <w:r>
        <w:rPr>
          <w:sz w:val="20"/>
          <w:szCs w:val="20"/>
        </w:rPr>
        <w:t>КНИГА РЕГИСТРАЦИИ ЗАХОРОНЕНИЙ</w:t>
      </w:r>
    </w:p>
    <w:tbl>
      <w:tblPr>
        <w:tblStyle w:val="a6"/>
        <w:tblW w:w="0" w:type="auto"/>
        <w:tblInd w:w="-601" w:type="dxa"/>
        <w:tblLook w:val="04A0"/>
      </w:tblPr>
      <w:tblGrid>
        <w:gridCol w:w="938"/>
        <w:gridCol w:w="1032"/>
        <w:gridCol w:w="1032"/>
        <w:gridCol w:w="797"/>
        <w:gridCol w:w="1254"/>
        <w:gridCol w:w="797"/>
        <w:gridCol w:w="916"/>
        <w:gridCol w:w="1066"/>
        <w:gridCol w:w="849"/>
        <w:gridCol w:w="1491"/>
      </w:tblGrid>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pStyle w:val="a3"/>
              <w:spacing w:before="75" w:beforeAutospacing="0" w:after="75" w:afterAutospacing="0"/>
              <w:jc w:val="center"/>
              <w:rPr>
                <w:sz w:val="20"/>
                <w:szCs w:val="20"/>
                <w:lang w:eastAsia="en-US"/>
              </w:rPr>
            </w:pPr>
            <w:r>
              <w:rPr>
                <w:sz w:val="20"/>
                <w:szCs w:val="20"/>
                <w:lang w:eastAsia="en-US"/>
              </w:rPr>
              <w:t>№ регистра</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pStyle w:val="a3"/>
              <w:spacing w:before="75" w:beforeAutospacing="0" w:after="75" w:afterAutospacing="0"/>
              <w:jc w:val="center"/>
              <w:rPr>
                <w:sz w:val="20"/>
                <w:szCs w:val="20"/>
                <w:lang w:eastAsia="en-US"/>
              </w:rPr>
            </w:pPr>
            <w:r>
              <w:rPr>
                <w:sz w:val="20"/>
                <w:szCs w:val="20"/>
                <w:lang w:eastAsia="en-US"/>
              </w:rPr>
              <w:t>ФИО умершего</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pStyle w:val="a3"/>
              <w:spacing w:before="75" w:beforeAutospacing="0" w:after="75" w:afterAutospacing="0"/>
              <w:jc w:val="center"/>
              <w:rPr>
                <w:sz w:val="20"/>
                <w:szCs w:val="20"/>
                <w:lang w:eastAsia="en-US"/>
              </w:rPr>
            </w:pPr>
            <w:r>
              <w:rPr>
                <w:sz w:val="20"/>
                <w:szCs w:val="20"/>
                <w:lang w:eastAsia="en-US"/>
              </w:rPr>
              <w:t>Возраст умершего</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pStyle w:val="a3"/>
              <w:spacing w:before="75" w:beforeAutospacing="0" w:after="75" w:afterAutospacing="0"/>
              <w:jc w:val="center"/>
              <w:rPr>
                <w:sz w:val="20"/>
                <w:szCs w:val="20"/>
                <w:lang w:eastAsia="en-US"/>
              </w:rPr>
            </w:pPr>
            <w:r>
              <w:rPr>
                <w:sz w:val="20"/>
                <w:szCs w:val="20"/>
                <w:lang w:eastAsia="en-US"/>
              </w:rPr>
              <w:t>Дата смерти</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pStyle w:val="a3"/>
              <w:spacing w:before="75" w:beforeAutospacing="0" w:after="75" w:afterAutospacing="0"/>
              <w:jc w:val="center"/>
              <w:rPr>
                <w:sz w:val="20"/>
                <w:szCs w:val="20"/>
                <w:lang w:eastAsia="en-US"/>
              </w:rPr>
            </w:pPr>
            <w:r>
              <w:rPr>
                <w:sz w:val="20"/>
                <w:szCs w:val="20"/>
                <w:lang w:eastAsia="en-US"/>
              </w:rPr>
              <w:t>Дата захоронения</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pStyle w:val="a3"/>
              <w:spacing w:before="75" w:beforeAutospacing="0" w:after="75" w:afterAutospacing="0"/>
              <w:jc w:val="center"/>
              <w:rPr>
                <w:sz w:val="20"/>
                <w:szCs w:val="20"/>
                <w:lang w:eastAsia="en-US"/>
              </w:rPr>
            </w:pPr>
            <w:r>
              <w:rPr>
                <w:sz w:val="20"/>
                <w:szCs w:val="20"/>
                <w:lang w:eastAsia="en-US"/>
              </w:rPr>
              <w:t>№ св-ва о смерти из ЗАГС</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pStyle w:val="a3"/>
              <w:spacing w:before="75" w:beforeAutospacing="0" w:after="75" w:afterAutospacing="0"/>
              <w:jc w:val="center"/>
              <w:rPr>
                <w:sz w:val="20"/>
                <w:szCs w:val="20"/>
                <w:lang w:eastAsia="en-US"/>
              </w:rPr>
            </w:pPr>
            <w:r>
              <w:rPr>
                <w:sz w:val="20"/>
                <w:szCs w:val="20"/>
                <w:lang w:eastAsia="en-US"/>
              </w:rPr>
              <w:t>Каким ЗАГСом выдано св-во</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pStyle w:val="a3"/>
              <w:spacing w:before="75" w:beforeAutospacing="0" w:after="75" w:afterAutospacing="0"/>
              <w:jc w:val="center"/>
              <w:rPr>
                <w:sz w:val="20"/>
                <w:szCs w:val="20"/>
                <w:lang w:eastAsia="en-US"/>
              </w:rPr>
            </w:pPr>
            <w:r>
              <w:rPr>
                <w:sz w:val="20"/>
                <w:szCs w:val="20"/>
                <w:lang w:eastAsia="en-US"/>
              </w:rPr>
              <w:t>Фамилия землекопа</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pStyle w:val="a3"/>
              <w:spacing w:before="75" w:beforeAutospacing="0" w:after="75" w:afterAutospacing="0"/>
              <w:jc w:val="center"/>
              <w:rPr>
                <w:sz w:val="20"/>
                <w:szCs w:val="20"/>
                <w:lang w:eastAsia="en-US"/>
              </w:rPr>
            </w:pPr>
            <w:r>
              <w:rPr>
                <w:sz w:val="20"/>
                <w:szCs w:val="20"/>
                <w:lang w:eastAsia="en-US"/>
              </w:rPr>
              <w:t>№ участка</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pStyle w:val="a3"/>
              <w:spacing w:before="75" w:beforeAutospacing="0" w:after="75" w:afterAutospacing="0"/>
              <w:jc w:val="center"/>
              <w:rPr>
                <w:sz w:val="20"/>
                <w:szCs w:val="20"/>
                <w:lang w:eastAsia="en-US"/>
              </w:rPr>
            </w:pPr>
            <w:r>
              <w:rPr>
                <w:sz w:val="20"/>
                <w:szCs w:val="20"/>
                <w:lang w:eastAsia="en-US"/>
              </w:rPr>
              <w:t>ФИО ответственного за похороны</w:t>
            </w: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r w:rsidR="00DE6532" w:rsidTr="00DE653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pStyle w:val="a3"/>
              <w:spacing w:before="75" w:beforeAutospacing="0" w:after="75" w:afterAutospacing="0"/>
              <w:jc w:val="center"/>
              <w:rPr>
                <w:sz w:val="20"/>
                <w:szCs w:val="20"/>
                <w:lang w:eastAsia="en-US"/>
              </w:rPr>
            </w:pPr>
          </w:p>
        </w:tc>
      </w:tr>
    </w:tbl>
    <w:p w:rsidR="00DE6532" w:rsidRDefault="00DE6532" w:rsidP="00DE6532">
      <w:pPr>
        <w:pStyle w:val="a3"/>
        <w:shd w:val="clear" w:color="auto" w:fill="FFFFFF"/>
        <w:spacing w:before="75" w:beforeAutospacing="0" w:after="75" w:afterAutospacing="0"/>
        <w:jc w:val="center"/>
        <w:rPr>
          <w:sz w:val="20"/>
          <w:szCs w:val="20"/>
        </w:rPr>
      </w:pPr>
    </w:p>
    <w:p w:rsidR="00DE6532" w:rsidRDefault="00DE6532" w:rsidP="00DE6532">
      <w:pPr>
        <w:spacing w:after="0" w:line="240" w:lineRule="auto"/>
        <w:rPr>
          <w:rFonts w:ascii="Tahoma" w:eastAsia="Times New Roman" w:hAnsi="Tahoma" w:cs="Tahoma"/>
          <w:color w:val="474145"/>
          <w:sz w:val="20"/>
          <w:szCs w:val="20"/>
          <w:lang w:eastAsia="ru-RU"/>
        </w:rPr>
      </w:pPr>
      <w:r>
        <w:rPr>
          <w:rFonts w:ascii="Tahoma" w:eastAsia="Times New Roman" w:hAnsi="Tahoma" w:cs="Tahoma"/>
          <w:color w:val="474145"/>
          <w:sz w:val="20"/>
          <w:szCs w:val="20"/>
          <w:lang w:eastAsia="ru-RU"/>
        </w:rPr>
        <w:br/>
      </w:r>
      <w:r>
        <w:rPr>
          <w:rFonts w:ascii="Tahoma" w:eastAsia="Times New Roman" w:hAnsi="Tahoma" w:cs="Tahoma"/>
          <w:color w:val="474145"/>
          <w:sz w:val="20"/>
          <w:szCs w:val="20"/>
          <w:lang w:eastAsia="ru-RU"/>
        </w:rPr>
        <w:br/>
      </w:r>
    </w:p>
    <w:p w:rsidR="00DE6532" w:rsidRDefault="00DE6532" w:rsidP="00DE6532">
      <w:pPr>
        <w:spacing w:after="0" w:line="240" w:lineRule="auto"/>
        <w:rPr>
          <w:rFonts w:ascii="Times New Roman" w:eastAsia="Times New Roman" w:hAnsi="Times New Roman" w:cs="Times New Roman"/>
          <w:sz w:val="24"/>
          <w:szCs w:val="24"/>
          <w:lang w:eastAsia="ru-RU"/>
        </w:rPr>
      </w:pPr>
      <w:r>
        <w:rPr>
          <w:rFonts w:ascii="Tahoma" w:eastAsia="Times New Roman" w:hAnsi="Tahoma" w:cs="Tahoma"/>
          <w:color w:val="474145"/>
          <w:sz w:val="20"/>
          <w:szCs w:val="20"/>
          <w:lang w:eastAsia="ru-RU"/>
        </w:rPr>
        <w:br/>
      </w:r>
    </w:p>
    <w:p w:rsidR="00DE6532" w:rsidRDefault="00DE6532" w:rsidP="00DE6532">
      <w:pPr>
        <w:shd w:val="clear" w:color="auto" w:fill="FFFFFF"/>
        <w:spacing w:before="75" w:after="75" w:line="240" w:lineRule="auto"/>
        <w:jc w:val="right"/>
        <w:rPr>
          <w:rFonts w:ascii="Tahoma" w:eastAsia="Times New Roman" w:hAnsi="Tahoma" w:cs="Tahoma"/>
          <w:color w:val="474145"/>
          <w:sz w:val="20"/>
          <w:szCs w:val="20"/>
          <w:lang w:eastAsia="ru-RU"/>
        </w:rPr>
      </w:pPr>
    </w:p>
    <w:p w:rsidR="00DE6532" w:rsidRDefault="00DE6532" w:rsidP="00DE6532">
      <w:pPr>
        <w:shd w:val="clear" w:color="auto" w:fill="FFFFFF"/>
        <w:spacing w:before="75" w:after="75" w:line="240" w:lineRule="auto"/>
        <w:jc w:val="right"/>
        <w:rPr>
          <w:rFonts w:ascii="Tahoma" w:eastAsia="Times New Roman" w:hAnsi="Tahoma" w:cs="Tahoma"/>
          <w:color w:val="474145"/>
          <w:sz w:val="20"/>
          <w:szCs w:val="20"/>
          <w:lang w:eastAsia="ru-RU"/>
        </w:rPr>
      </w:pPr>
    </w:p>
    <w:p w:rsidR="00DE6532" w:rsidRDefault="00DE6532" w:rsidP="00DE6532">
      <w:pPr>
        <w:shd w:val="clear" w:color="auto" w:fill="FFFFFF"/>
        <w:spacing w:before="75" w:after="75" w:line="240" w:lineRule="auto"/>
        <w:jc w:val="right"/>
        <w:rPr>
          <w:rFonts w:ascii="Tahoma" w:eastAsia="Times New Roman" w:hAnsi="Tahoma" w:cs="Tahoma"/>
          <w:color w:val="474145"/>
          <w:sz w:val="20"/>
          <w:szCs w:val="20"/>
          <w:lang w:eastAsia="ru-RU"/>
        </w:rPr>
      </w:pPr>
    </w:p>
    <w:p w:rsidR="00DE6532" w:rsidRDefault="00DE6532" w:rsidP="00DE6532">
      <w:pPr>
        <w:shd w:val="clear" w:color="auto" w:fill="FFFFFF"/>
        <w:spacing w:before="75" w:after="75" w:line="240" w:lineRule="auto"/>
        <w:jc w:val="right"/>
        <w:rPr>
          <w:rFonts w:ascii="Tahoma" w:eastAsia="Times New Roman" w:hAnsi="Tahoma" w:cs="Tahoma"/>
          <w:color w:val="474145"/>
          <w:sz w:val="20"/>
          <w:szCs w:val="20"/>
          <w:lang w:eastAsia="ru-RU"/>
        </w:rPr>
      </w:pPr>
    </w:p>
    <w:p w:rsidR="00DE6532" w:rsidRDefault="00DE6532" w:rsidP="00DE6532">
      <w:pPr>
        <w:shd w:val="clear" w:color="auto" w:fill="FFFFFF"/>
        <w:spacing w:before="75" w:after="75" w:line="240" w:lineRule="auto"/>
        <w:jc w:val="right"/>
        <w:rPr>
          <w:rFonts w:ascii="Tahoma" w:eastAsia="Times New Roman" w:hAnsi="Tahoma" w:cs="Tahoma"/>
          <w:color w:val="474145"/>
          <w:sz w:val="20"/>
          <w:szCs w:val="20"/>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2</w:t>
      </w: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Правилам</w:t>
      </w: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содержания муниципального</w:t>
      </w: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кладбища с. Средняя Муя</w:t>
      </w:r>
    </w:p>
    <w:tbl>
      <w:tblPr>
        <w:tblpPr w:leftFromText="180" w:rightFromText="180" w:bottomFromText="200" w:horzAnchor="margin" w:tblpXSpec="center" w:tblpY="2040"/>
        <w:tblW w:w="942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0" w:type="dxa"/>
          <w:right w:w="0" w:type="dxa"/>
        </w:tblCellMar>
        <w:tblLook w:val="04A0"/>
      </w:tblPr>
      <w:tblGrid>
        <w:gridCol w:w="9420"/>
      </w:tblGrid>
      <w:tr w:rsidR="00DE6532" w:rsidTr="00DE6532">
        <w:tc>
          <w:tcPr>
            <w:tcW w:w="9427" w:type="dxa"/>
            <w:tcBorders>
              <w:top w:val="thickThinSmallGap" w:sz="24" w:space="0" w:color="auto"/>
              <w:left w:val="thickThinSmallGap" w:sz="24" w:space="0" w:color="auto"/>
              <w:bottom w:val="thickThinSmallGap" w:sz="24" w:space="0" w:color="auto"/>
              <w:right w:val="thickThinSmallGap" w:sz="24" w:space="0" w:color="auto"/>
            </w:tcBorders>
            <w:tcMar>
              <w:top w:w="0" w:type="dxa"/>
              <w:left w:w="108" w:type="dxa"/>
              <w:bottom w:w="0" w:type="dxa"/>
              <w:right w:w="108" w:type="dxa"/>
            </w:tcMar>
          </w:tcPr>
          <w:p w:rsidR="00DE6532" w:rsidRDefault="00DE6532">
            <w:pPr>
              <w:spacing w:before="12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 xml:space="preserve">                                   УДОСТОВЕРЕНИЕ                      </w:t>
            </w:r>
            <w:r>
              <w:rPr>
                <w:rFonts w:ascii="Times New Roman" w:eastAsia="Times New Roman" w:hAnsi="Times New Roman" w:cs="Times New Roman"/>
                <w:bCs/>
                <w:sz w:val="24"/>
                <w:szCs w:val="24"/>
                <w:lang w:eastAsia="ru-RU"/>
              </w:rPr>
              <w:t>лицевая сторона</w:t>
            </w:r>
            <w:r>
              <w:rPr>
                <w:rFonts w:ascii="Times New Roman" w:eastAsia="Times New Roman" w:hAnsi="Times New Roman" w:cs="Times New Roman"/>
                <w:b/>
                <w:bCs/>
                <w:sz w:val="28"/>
                <w:szCs w:val="28"/>
                <w:lang w:eastAsia="ru-RU"/>
              </w:rPr>
              <w:br/>
              <w:t>О ЗАХОРОНЕНИИ  №_______</w:t>
            </w:r>
          </w:p>
          <w:p w:rsidR="00DE6532" w:rsidRDefault="00DE65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СЕЛО СРЕДНЯЯ МУЯ</w:t>
            </w:r>
          </w:p>
          <w:p w:rsidR="00DE6532" w:rsidRDefault="00DE6532">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1.Удостоверение выдано гр. (гр-ке) ____________________________________________   </w:t>
            </w:r>
          </w:p>
          <w:p w:rsidR="00DE6532" w:rsidRDefault="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__________________________________________________________________________</w:t>
            </w:r>
          </w:p>
          <w:p w:rsidR="00DE6532" w:rsidRDefault="00DE6532">
            <w:pPr>
              <w:spacing w:after="0" w:line="240" w:lineRule="auto"/>
              <w:ind w:firstLine="975"/>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(фамилия, имя, отчество)</w:t>
            </w:r>
          </w:p>
          <w:p w:rsidR="00DE6532" w:rsidRDefault="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регистрации захоронения __________________________________________________</w:t>
            </w:r>
          </w:p>
          <w:p w:rsidR="00DE6532" w:rsidRDefault="00DE6532">
            <w:pPr>
              <w:spacing w:after="0" w:line="240" w:lineRule="auto"/>
              <w:ind w:firstLine="239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(фамилия, имя, отчество покойного)</w:t>
            </w:r>
          </w:p>
          <w:p w:rsidR="00DE6532" w:rsidRDefault="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«__»___________20__г.</w:t>
            </w:r>
          </w:p>
          <w:p w:rsidR="00DE6532" w:rsidRDefault="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________________________________________________________________________</w:t>
            </w:r>
          </w:p>
          <w:p w:rsidR="00DE6532" w:rsidRDefault="00DE6532">
            <w:pPr>
              <w:spacing w:after="0" w:line="240" w:lineRule="auto"/>
              <w:ind w:firstLine="1155"/>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(наименование кладбища)</w:t>
            </w:r>
          </w:p>
          <w:p w:rsidR="00DE6532" w:rsidRDefault="00DE6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захоронения__________________</w:t>
            </w:r>
          </w:p>
          <w:p w:rsidR="00DE6532" w:rsidRDefault="00DE6532">
            <w:pPr>
              <w:spacing w:after="0" w:line="240" w:lineRule="auto"/>
              <w:ind w:firstLine="1155"/>
              <w:rPr>
                <w:rFonts w:ascii="Times New Roman" w:eastAsia="Times New Roman" w:hAnsi="Times New Roman" w:cs="Times New Roman"/>
                <w:sz w:val="24"/>
                <w:szCs w:val="24"/>
                <w:lang w:eastAsia="ru-RU"/>
              </w:rPr>
            </w:pPr>
          </w:p>
          <w:p w:rsidR="00DE6532" w:rsidRDefault="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М.П.                       Специалист сельской администрации       </w:t>
            </w:r>
          </w:p>
          <w:p w:rsidR="00DE6532" w:rsidRDefault="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rsidR="00DE6532" w:rsidRDefault="00DE6532">
            <w:pPr>
              <w:spacing w:after="0" w:line="240" w:lineRule="auto"/>
              <w:ind w:firstLine="2807"/>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(фамилия, инициалы)</w:t>
            </w:r>
          </w:p>
          <w:p w:rsidR="00DE6532" w:rsidRDefault="00DE6532">
            <w:pPr>
              <w:spacing w:after="0" w:line="240" w:lineRule="auto"/>
              <w:ind w:firstLine="2807"/>
              <w:rPr>
                <w:rFonts w:ascii="Times New Roman" w:eastAsia="Times New Roman" w:hAnsi="Times New Roman" w:cs="Times New Roman"/>
                <w:i/>
                <w:iCs/>
                <w:sz w:val="24"/>
                <w:szCs w:val="24"/>
                <w:lang w:eastAsia="ru-RU"/>
              </w:rPr>
            </w:pPr>
          </w:p>
          <w:p w:rsidR="00DE6532" w:rsidRDefault="00DE6532">
            <w:pPr>
              <w:spacing w:after="0" w:line="240" w:lineRule="auto"/>
              <w:ind w:firstLine="2807"/>
              <w:rPr>
                <w:rFonts w:ascii="Times New Roman" w:eastAsia="Times New Roman" w:hAnsi="Times New Roman" w:cs="Times New Roman"/>
                <w:i/>
                <w:iCs/>
                <w:sz w:val="24"/>
                <w:szCs w:val="24"/>
                <w:lang w:eastAsia="ru-RU"/>
              </w:rPr>
            </w:pPr>
          </w:p>
          <w:p w:rsidR="00DE6532" w:rsidRDefault="00DE6532">
            <w:pPr>
              <w:spacing w:after="0" w:line="240" w:lineRule="auto"/>
              <w:ind w:firstLine="2807"/>
              <w:rPr>
                <w:rFonts w:ascii="Times New Roman" w:eastAsia="Times New Roman" w:hAnsi="Times New Roman" w:cs="Times New Roman"/>
                <w:sz w:val="24"/>
                <w:szCs w:val="24"/>
                <w:lang w:eastAsia="ru-RU"/>
              </w:rPr>
            </w:pPr>
          </w:p>
          <w:p w:rsidR="00DE6532" w:rsidRDefault="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«___»_____________20__г.</w:t>
            </w:r>
          </w:p>
          <w:p w:rsidR="00DE6532" w:rsidRDefault="00DE6532">
            <w:pPr>
              <w:spacing w:after="0" w:line="240" w:lineRule="auto"/>
              <w:rPr>
                <w:rFonts w:ascii="Times New Roman" w:eastAsia="Times New Roman" w:hAnsi="Times New Roman" w:cs="Times New Roman"/>
                <w:sz w:val="24"/>
                <w:szCs w:val="24"/>
                <w:lang w:eastAsia="ru-RU"/>
              </w:rPr>
            </w:pPr>
          </w:p>
        </w:tc>
      </w:tr>
      <w:tr w:rsidR="00DE6532" w:rsidTr="00DE6532">
        <w:tc>
          <w:tcPr>
            <w:tcW w:w="9427" w:type="dxa"/>
            <w:tcBorders>
              <w:top w:val="thickThinSmallGap" w:sz="24" w:space="0" w:color="auto"/>
              <w:left w:val="thickThinSmallGap" w:sz="24" w:space="0" w:color="auto"/>
              <w:bottom w:val="thickThinSmallGap" w:sz="24" w:space="0" w:color="auto"/>
              <w:right w:val="thickThinSmallGap" w:sz="24" w:space="0" w:color="auto"/>
            </w:tcBorders>
            <w:tcMar>
              <w:top w:w="0" w:type="dxa"/>
              <w:left w:w="108" w:type="dxa"/>
              <w:bottom w:w="0" w:type="dxa"/>
              <w:right w:w="108" w:type="dxa"/>
            </w:tcMar>
          </w:tcPr>
          <w:p w:rsidR="00DE6532" w:rsidRDefault="00DE6532">
            <w:pPr>
              <w:spacing w:after="0" w:line="240" w:lineRule="auto"/>
              <w:jc w:val="both"/>
              <w:rPr>
                <w:rFonts w:ascii="Times New Roman" w:eastAsia="Times New Roman" w:hAnsi="Times New Roman" w:cs="Times New Roman"/>
                <w:sz w:val="24"/>
                <w:szCs w:val="24"/>
                <w:lang w:eastAsia="ru-RU"/>
              </w:rPr>
            </w:pPr>
          </w:p>
          <w:p w:rsidR="00DE6532" w:rsidRDefault="00DE6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Надгробие установлено и зарегистрировано                                  оборотная сторона</w:t>
            </w:r>
          </w:p>
          <w:p w:rsidR="00DE6532" w:rsidRDefault="00DE6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«__»__________20__г. __________________________</w:t>
            </w:r>
          </w:p>
          <w:p w:rsidR="00DE6532" w:rsidRDefault="00DE6532">
            <w:pPr>
              <w:spacing w:after="0" w:line="240" w:lineRule="auto"/>
              <w:ind w:firstLine="264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(материал надгробия)</w:t>
            </w:r>
          </w:p>
          <w:p w:rsidR="00DE6532" w:rsidRDefault="00DE6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Размеры надгробия и текст надписи согласованы с администрацией.</w:t>
            </w:r>
          </w:p>
          <w:p w:rsidR="00DE6532" w:rsidRDefault="00DE6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Инвентарный номер _____________</w:t>
            </w:r>
          </w:p>
          <w:p w:rsidR="00DE6532" w:rsidRDefault="00DE6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E6532" w:rsidRDefault="00DE6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М.П.               Специалист сельской администрации </w:t>
            </w:r>
          </w:p>
          <w:p w:rsidR="00DE6532" w:rsidRDefault="00DE6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w:t>
            </w:r>
          </w:p>
          <w:p w:rsidR="00DE6532" w:rsidRDefault="00DE6532">
            <w:pPr>
              <w:spacing w:after="0" w:line="240" w:lineRule="auto"/>
              <w:ind w:firstLine="2765"/>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(фамилия, инициалы)</w:t>
            </w:r>
          </w:p>
          <w:p w:rsidR="00DE6532" w:rsidRDefault="00DE6532">
            <w:pPr>
              <w:spacing w:after="0" w:line="240" w:lineRule="auto"/>
              <w:jc w:val="both"/>
              <w:rPr>
                <w:rFonts w:ascii="Times New Roman" w:eastAsia="Times New Roman" w:hAnsi="Times New Roman" w:cs="Times New Roman"/>
                <w:sz w:val="24"/>
                <w:szCs w:val="24"/>
                <w:lang w:eastAsia="ru-RU"/>
              </w:rPr>
            </w:pPr>
          </w:p>
          <w:p w:rsidR="00DE6532" w:rsidRDefault="00DE6532">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3. Надгробие в виде</w:t>
            </w:r>
            <w:r>
              <w:rPr>
                <w:rFonts w:ascii="Times New Roman" w:eastAsia="Times New Roman" w:hAnsi="Times New Roman" w:cs="Times New Roman"/>
                <w:i/>
                <w:iCs/>
                <w:sz w:val="24"/>
                <w:szCs w:val="24"/>
                <w:lang w:eastAsia="ru-RU"/>
              </w:rPr>
              <w:t>__________из_________________высотой____________м</w:t>
            </w:r>
          </w:p>
          <w:p w:rsidR="00DE6532" w:rsidRDefault="00DE6532">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(наименование)</w:t>
            </w:r>
          </w:p>
          <w:p w:rsidR="00DE6532" w:rsidRDefault="00DE6532">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Установлено «____»_______________20_______г.</w:t>
            </w:r>
          </w:p>
          <w:p w:rsidR="00DE6532" w:rsidRDefault="00DE6532">
            <w:pPr>
              <w:spacing w:after="0" w:line="240" w:lineRule="auto"/>
              <w:jc w:val="both"/>
              <w:rPr>
                <w:rFonts w:ascii="Times New Roman" w:eastAsia="Times New Roman" w:hAnsi="Times New Roman" w:cs="Times New Roman"/>
                <w:sz w:val="24"/>
                <w:szCs w:val="24"/>
                <w:lang w:eastAsia="ru-RU"/>
              </w:rPr>
            </w:pPr>
          </w:p>
          <w:p w:rsidR="00DE6532" w:rsidRDefault="00DE6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М.П           Специалист сельской администрации                 </w:t>
            </w:r>
          </w:p>
          <w:p w:rsidR="00DE6532" w:rsidRDefault="00DE6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w:t>
            </w:r>
          </w:p>
          <w:p w:rsidR="00DE6532" w:rsidRDefault="00DE6532">
            <w:pPr>
              <w:spacing w:after="0" w:line="240" w:lineRule="auto"/>
              <w:ind w:firstLine="276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(фамилия, инициалы)</w:t>
            </w:r>
          </w:p>
          <w:p w:rsidR="00DE6532" w:rsidRDefault="00DE6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DE6532" w:rsidRDefault="00DE6532">
            <w:pPr>
              <w:spacing w:after="0" w:line="240" w:lineRule="auto"/>
              <w:jc w:val="both"/>
              <w:rPr>
                <w:rFonts w:ascii="Times New Roman" w:eastAsia="Times New Roman" w:hAnsi="Times New Roman" w:cs="Times New Roman"/>
                <w:sz w:val="24"/>
                <w:szCs w:val="24"/>
                <w:lang w:eastAsia="ru-RU"/>
              </w:rPr>
            </w:pPr>
          </w:p>
        </w:tc>
      </w:tr>
    </w:tbl>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3</w:t>
      </w: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Правилам</w:t>
      </w: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содержания муниципального</w:t>
      </w:r>
    </w:p>
    <w:p w:rsidR="00DE6532" w:rsidRDefault="00DE6532" w:rsidP="00DE6532">
      <w:pPr>
        <w:shd w:val="clear" w:color="auto" w:fill="FFFFFF"/>
        <w:spacing w:before="75" w:after="75"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кладбища с. Средняя Муя</w:t>
      </w:r>
    </w:p>
    <w:p w:rsidR="00DE6532" w:rsidRDefault="00DE6532" w:rsidP="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РЕГИСТРАЦИИ УСТАНОВКИ НАДГРОБИЙ</w:t>
      </w:r>
    </w:p>
    <w:p w:rsidR="00DE6532" w:rsidRDefault="00DE6532" w:rsidP="00DE6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____________________________________________кладбище</w:t>
      </w:r>
    </w:p>
    <w:p w:rsidR="00DE6532" w:rsidRDefault="00DE6532" w:rsidP="00DE6532">
      <w:pPr>
        <w:spacing w:after="0" w:line="240" w:lineRule="auto"/>
        <w:rPr>
          <w:rFonts w:ascii="Times New Roman" w:eastAsia="Times New Roman" w:hAnsi="Times New Roman" w:cs="Times New Roman"/>
          <w:sz w:val="24"/>
          <w:szCs w:val="24"/>
          <w:lang w:eastAsia="ru-RU"/>
        </w:rPr>
      </w:pP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Начата "____"_______________________________201____г.</w:t>
      </w:r>
    </w:p>
    <w:p w:rsidR="00DE6532" w:rsidRDefault="00DE6532" w:rsidP="00DE6532">
      <w:pPr>
        <w:shd w:val="clear" w:color="auto" w:fill="FFFFFF"/>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Окончена "___"____________________________201____г.</w:t>
      </w:r>
    </w:p>
    <w:tbl>
      <w:tblPr>
        <w:tblStyle w:val="a6"/>
        <w:tblW w:w="11199" w:type="dxa"/>
        <w:tblInd w:w="-601" w:type="dxa"/>
        <w:tblLook w:val="04A0"/>
      </w:tblPr>
      <w:tblGrid>
        <w:gridCol w:w="486"/>
        <w:gridCol w:w="2036"/>
        <w:gridCol w:w="1498"/>
        <w:gridCol w:w="1148"/>
        <w:gridCol w:w="1131"/>
        <w:gridCol w:w="1104"/>
        <w:gridCol w:w="1117"/>
        <w:gridCol w:w="1149"/>
        <w:gridCol w:w="1530"/>
      </w:tblGrid>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spacing w:before="75" w:after="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spacing w:before="75" w:after="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захороненного</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spacing w:before="75" w:after="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изготовителя надгробий</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spacing w:before="75" w:after="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установки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spacing w:before="75" w:after="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квартала</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spacing w:before="75" w:after="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ряда</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spacing w:before="75" w:after="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могилы</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spacing w:before="75" w:after="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Материал и размеры надгробия</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532" w:rsidRDefault="00DE6532">
            <w:pPr>
              <w:spacing w:before="75" w:after="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Разрешение на установку надгробия, ФИО и адрес лица, ответственного за могилу</w:t>
            </w: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2522" w:type="dxa"/>
            <w:gridSpan w:val="2"/>
            <w:vMerge w:val="restart"/>
            <w:tcBorders>
              <w:top w:val="single" w:sz="4" w:space="0" w:color="000000" w:themeColor="text1"/>
              <w:left w:val="nil"/>
              <w:bottom w:val="nil"/>
              <w:right w:val="nil"/>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3777" w:type="dxa"/>
            <w:gridSpan w:val="3"/>
            <w:vMerge w:val="restart"/>
            <w:tcBorders>
              <w:top w:val="single" w:sz="4" w:space="0" w:color="000000" w:themeColor="text1"/>
              <w:left w:val="nil"/>
              <w:bottom w:val="nil"/>
              <w:right w:val="nil"/>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221" w:type="dxa"/>
            <w:gridSpan w:val="2"/>
            <w:tcBorders>
              <w:top w:val="single" w:sz="4" w:space="0" w:color="000000" w:themeColor="text1"/>
              <w:left w:val="nil"/>
              <w:bottom w:val="nil"/>
              <w:right w:val="nil"/>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2679" w:type="dxa"/>
            <w:gridSpan w:val="2"/>
            <w:vMerge w:val="restart"/>
            <w:tcBorders>
              <w:top w:val="single" w:sz="4" w:space="0" w:color="000000" w:themeColor="text1"/>
              <w:left w:val="nil"/>
              <w:bottom w:val="nil"/>
              <w:right w:val="nil"/>
            </w:tcBorders>
          </w:tcPr>
          <w:p w:rsidR="00DE6532" w:rsidRDefault="00DE6532">
            <w:pPr>
              <w:spacing w:before="75" w:after="75"/>
              <w:jc w:val="center"/>
              <w:rPr>
                <w:rFonts w:ascii="Times New Roman" w:eastAsia="Times New Roman" w:hAnsi="Times New Roman" w:cs="Times New Roman"/>
                <w:sz w:val="24"/>
                <w:szCs w:val="24"/>
                <w:lang w:eastAsia="ru-RU"/>
              </w:rPr>
            </w:pPr>
          </w:p>
        </w:tc>
      </w:tr>
      <w:tr w:rsidR="00DE6532" w:rsidTr="00DE6532">
        <w:tc>
          <w:tcPr>
            <w:tcW w:w="0" w:type="auto"/>
            <w:gridSpan w:val="2"/>
            <w:vMerge/>
            <w:tcBorders>
              <w:top w:val="single" w:sz="4" w:space="0" w:color="000000" w:themeColor="text1"/>
              <w:left w:val="nil"/>
              <w:bottom w:val="nil"/>
              <w:right w:val="nil"/>
            </w:tcBorders>
            <w:vAlign w:val="center"/>
            <w:hideMark/>
          </w:tcPr>
          <w:p w:rsidR="00DE6532" w:rsidRDefault="00DE6532">
            <w:pPr>
              <w:rPr>
                <w:rFonts w:ascii="Times New Roman" w:eastAsia="Times New Roman" w:hAnsi="Times New Roman" w:cs="Times New Roman"/>
                <w:sz w:val="24"/>
                <w:szCs w:val="24"/>
                <w:lang w:eastAsia="ru-RU"/>
              </w:rPr>
            </w:pPr>
          </w:p>
        </w:tc>
        <w:tc>
          <w:tcPr>
            <w:tcW w:w="0" w:type="auto"/>
            <w:gridSpan w:val="3"/>
            <w:vMerge/>
            <w:tcBorders>
              <w:top w:val="single" w:sz="4" w:space="0" w:color="000000" w:themeColor="text1"/>
              <w:left w:val="nil"/>
              <w:bottom w:val="nil"/>
              <w:right w:val="nil"/>
            </w:tcBorders>
            <w:vAlign w:val="center"/>
            <w:hideMark/>
          </w:tcPr>
          <w:p w:rsidR="00DE6532" w:rsidRDefault="00DE6532">
            <w:pPr>
              <w:rPr>
                <w:rFonts w:ascii="Times New Roman" w:eastAsia="Times New Roman" w:hAnsi="Times New Roman" w:cs="Times New Roman"/>
                <w:sz w:val="24"/>
                <w:szCs w:val="24"/>
                <w:lang w:eastAsia="ru-RU"/>
              </w:rPr>
            </w:pPr>
          </w:p>
        </w:tc>
        <w:tc>
          <w:tcPr>
            <w:tcW w:w="2221" w:type="dxa"/>
            <w:gridSpan w:val="2"/>
            <w:tcBorders>
              <w:top w:val="nil"/>
              <w:left w:val="nil"/>
              <w:bottom w:val="nil"/>
              <w:right w:val="nil"/>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0" w:type="auto"/>
            <w:gridSpan w:val="2"/>
            <w:vMerge/>
            <w:tcBorders>
              <w:top w:val="single" w:sz="4" w:space="0" w:color="000000" w:themeColor="text1"/>
              <w:left w:val="nil"/>
              <w:bottom w:val="nil"/>
              <w:right w:val="nil"/>
            </w:tcBorders>
            <w:vAlign w:val="center"/>
            <w:hideMark/>
          </w:tcPr>
          <w:p w:rsidR="00DE6532" w:rsidRDefault="00DE6532">
            <w:pPr>
              <w:rPr>
                <w:rFonts w:ascii="Times New Roman" w:eastAsia="Times New Roman" w:hAnsi="Times New Roman" w:cs="Times New Roman"/>
                <w:sz w:val="24"/>
                <w:szCs w:val="24"/>
                <w:lang w:eastAsia="ru-RU"/>
              </w:rPr>
            </w:pPr>
          </w:p>
        </w:tc>
      </w:tr>
      <w:tr w:rsidR="00DE6532" w:rsidTr="00DE6532">
        <w:trPr>
          <w:trHeight w:val="862"/>
        </w:trPr>
        <w:tc>
          <w:tcPr>
            <w:tcW w:w="0" w:type="auto"/>
            <w:gridSpan w:val="2"/>
            <w:vMerge/>
            <w:tcBorders>
              <w:top w:val="single" w:sz="4" w:space="0" w:color="000000" w:themeColor="text1"/>
              <w:left w:val="nil"/>
              <w:bottom w:val="nil"/>
              <w:right w:val="nil"/>
            </w:tcBorders>
            <w:vAlign w:val="center"/>
            <w:hideMark/>
          </w:tcPr>
          <w:p w:rsidR="00DE6532" w:rsidRDefault="00DE6532">
            <w:pPr>
              <w:rPr>
                <w:rFonts w:ascii="Times New Roman" w:eastAsia="Times New Roman" w:hAnsi="Times New Roman" w:cs="Times New Roman"/>
                <w:sz w:val="24"/>
                <w:szCs w:val="24"/>
                <w:lang w:eastAsia="ru-RU"/>
              </w:rPr>
            </w:pPr>
          </w:p>
        </w:tc>
        <w:tc>
          <w:tcPr>
            <w:tcW w:w="5998" w:type="dxa"/>
            <w:gridSpan w:val="5"/>
            <w:tcBorders>
              <w:top w:val="nil"/>
              <w:left w:val="nil"/>
              <w:bottom w:val="nil"/>
              <w:right w:val="nil"/>
            </w:tcBorders>
          </w:tcPr>
          <w:p w:rsidR="00DE6532" w:rsidRDefault="00DE6532">
            <w:pPr>
              <w:spacing w:before="75" w:after="75"/>
              <w:jc w:val="center"/>
              <w:rPr>
                <w:rFonts w:ascii="Times New Roman" w:eastAsia="Times New Roman" w:hAnsi="Times New Roman" w:cs="Times New Roman"/>
                <w:sz w:val="24"/>
                <w:szCs w:val="24"/>
                <w:lang w:eastAsia="ru-RU"/>
              </w:rPr>
            </w:pPr>
          </w:p>
        </w:tc>
        <w:tc>
          <w:tcPr>
            <w:tcW w:w="0" w:type="auto"/>
            <w:gridSpan w:val="2"/>
            <w:vMerge/>
            <w:tcBorders>
              <w:top w:val="single" w:sz="4" w:space="0" w:color="000000" w:themeColor="text1"/>
              <w:left w:val="nil"/>
              <w:bottom w:val="nil"/>
              <w:right w:val="nil"/>
            </w:tcBorders>
            <w:vAlign w:val="center"/>
            <w:hideMark/>
          </w:tcPr>
          <w:p w:rsidR="00DE6532" w:rsidRDefault="00DE6532">
            <w:pPr>
              <w:rPr>
                <w:rFonts w:ascii="Times New Roman" w:eastAsia="Times New Roman" w:hAnsi="Times New Roman" w:cs="Times New Roman"/>
                <w:sz w:val="24"/>
                <w:szCs w:val="24"/>
                <w:lang w:eastAsia="ru-RU"/>
              </w:rPr>
            </w:pPr>
          </w:p>
        </w:tc>
      </w:tr>
    </w:tbl>
    <w:p w:rsidR="00DE6532" w:rsidRDefault="00DE6532" w:rsidP="00DE6532">
      <w:pPr>
        <w:spacing w:after="0" w:line="240" w:lineRule="auto"/>
        <w:rPr>
          <w:rFonts w:ascii="Times New Roman" w:eastAsia="Times New Roman" w:hAnsi="Times New Roman" w:cs="Times New Roman"/>
          <w:sz w:val="24"/>
          <w:szCs w:val="24"/>
          <w:lang w:eastAsia="ru-RU"/>
        </w:rPr>
      </w:pPr>
    </w:p>
    <w:p w:rsidR="00C10667" w:rsidRDefault="00C10667"/>
    <w:sectPr w:rsidR="00C10667" w:rsidSect="00C10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B6939"/>
    <w:multiLevelType w:val="hybridMultilevel"/>
    <w:tmpl w:val="24E825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6532"/>
    <w:rsid w:val="001300D2"/>
    <w:rsid w:val="008601BA"/>
    <w:rsid w:val="00C10667"/>
    <w:rsid w:val="00D97813"/>
    <w:rsid w:val="00DE6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6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E6532"/>
    <w:pPr>
      <w:spacing w:after="0" w:line="240" w:lineRule="auto"/>
    </w:pPr>
    <w:rPr>
      <w:rFonts w:ascii="Calibri" w:eastAsia="Calibri" w:hAnsi="Calibri" w:cs="Times New Roman"/>
    </w:rPr>
  </w:style>
  <w:style w:type="paragraph" w:styleId="a5">
    <w:name w:val="List Paragraph"/>
    <w:basedOn w:val="a"/>
    <w:uiPriority w:val="34"/>
    <w:qFormat/>
    <w:rsid w:val="00DE6532"/>
    <w:pPr>
      <w:ind w:left="720"/>
      <w:contextualSpacing/>
    </w:pPr>
  </w:style>
  <w:style w:type="table" w:styleId="a6">
    <w:name w:val="Table Grid"/>
    <w:basedOn w:val="a1"/>
    <w:uiPriority w:val="59"/>
    <w:rsid w:val="00DE65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51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2198</Words>
  <Characters>12535</Characters>
  <Application>Microsoft Office Word</Application>
  <DocSecurity>0</DocSecurity>
  <Lines>104</Lines>
  <Paragraphs>29</Paragraphs>
  <ScaleCrop>false</ScaleCrop>
  <Company>Grizli777</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2014-05-19T23:25:00Z</dcterms:created>
  <dcterms:modified xsi:type="dcterms:W3CDTF">2014-05-19T23:25:00Z</dcterms:modified>
</cp:coreProperties>
</file>