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F9" w:rsidRDefault="000C4BF9" w:rsidP="000C4BF9">
      <w:pPr>
        <w:pStyle w:val="10"/>
        <w:jc w:val="center"/>
        <w:rPr>
          <w:sz w:val="32"/>
          <w:szCs w:val="32"/>
          <w:lang w:val="ru-RU"/>
        </w:rPr>
      </w:pPr>
      <w:bookmarkStart w:id="0" w:name="_Toc105952707"/>
      <w:r>
        <w:rPr>
          <w:rFonts w:ascii="Arial" w:hAnsi="Arial" w:cs="Arial"/>
          <w:b/>
          <w:sz w:val="32"/>
          <w:szCs w:val="32"/>
          <w:lang w:val="ru-RU"/>
        </w:rPr>
        <w:t>24.11.2017г. №2/4-ДП</w:t>
      </w:r>
    </w:p>
    <w:p w:rsidR="000C4BF9" w:rsidRDefault="000C4BF9" w:rsidP="000C4BF9">
      <w:pPr>
        <w:pStyle w:val="10"/>
        <w:jc w:val="center"/>
        <w:rPr>
          <w:rFonts w:ascii="Arial" w:hAnsi="Arial" w:cs="Arial"/>
          <w:b/>
          <w:sz w:val="32"/>
          <w:szCs w:val="32"/>
          <w:lang w:val="ru-RU"/>
        </w:rPr>
      </w:pPr>
      <w:r>
        <w:rPr>
          <w:rFonts w:ascii="Arial" w:hAnsi="Arial" w:cs="Arial"/>
          <w:b/>
          <w:sz w:val="32"/>
          <w:szCs w:val="32"/>
          <w:lang w:val="ru-RU"/>
        </w:rPr>
        <w:t>РОССИЙСКАЯ ФЕДЕРАЦИЯ</w:t>
      </w:r>
    </w:p>
    <w:p w:rsidR="000C4BF9" w:rsidRDefault="000C4BF9" w:rsidP="000C4BF9">
      <w:pPr>
        <w:pStyle w:val="10"/>
        <w:jc w:val="center"/>
        <w:rPr>
          <w:rFonts w:ascii="Arial" w:hAnsi="Arial" w:cs="Arial"/>
          <w:b/>
          <w:sz w:val="32"/>
          <w:szCs w:val="32"/>
          <w:lang w:val="ru-RU"/>
        </w:rPr>
      </w:pPr>
      <w:r>
        <w:rPr>
          <w:rFonts w:ascii="Arial" w:hAnsi="Arial" w:cs="Arial"/>
          <w:b/>
          <w:sz w:val="32"/>
          <w:szCs w:val="32"/>
          <w:lang w:val="ru-RU"/>
        </w:rPr>
        <w:t>ИРКУТСКАЯ ОБЛАСТЬ</w:t>
      </w:r>
    </w:p>
    <w:p w:rsidR="000C4BF9" w:rsidRDefault="000C4BF9" w:rsidP="000C4BF9">
      <w:pPr>
        <w:pStyle w:val="10"/>
        <w:jc w:val="center"/>
        <w:rPr>
          <w:rFonts w:ascii="Arial" w:hAnsi="Arial" w:cs="Arial"/>
          <w:b/>
          <w:sz w:val="32"/>
          <w:szCs w:val="32"/>
          <w:lang w:val="ru-RU"/>
        </w:rPr>
      </w:pPr>
      <w:r>
        <w:rPr>
          <w:rFonts w:ascii="Arial" w:hAnsi="Arial" w:cs="Arial"/>
          <w:b/>
          <w:sz w:val="32"/>
          <w:szCs w:val="32"/>
          <w:lang w:val="ru-RU"/>
        </w:rPr>
        <w:t>УСТЬ-УДИНСКИЙ МУНИЦИПАЛЬНЫЙ РАЙОН</w:t>
      </w:r>
    </w:p>
    <w:p w:rsidR="000C4BF9" w:rsidRDefault="000C4BF9" w:rsidP="000C4BF9">
      <w:pPr>
        <w:pStyle w:val="10"/>
        <w:jc w:val="center"/>
        <w:rPr>
          <w:rFonts w:ascii="Arial" w:hAnsi="Arial" w:cs="Arial"/>
          <w:b/>
          <w:sz w:val="32"/>
          <w:szCs w:val="32"/>
          <w:lang w:val="ru-RU"/>
        </w:rPr>
      </w:pPr>
      <w:r>
        <w:rPr>
          <w:rFonts w:ascii="Arial" w:hAnsi="Arial" w:cs="Arial"/>
          <w:b/>
          <w:sz w:val="32"/>
          <w:szCs w:val="32"/>
          <w:lang w:val="ru-RU"/>
        </w:rPr>
        <w:t>СРЕДНЕМУЙСКОЕ МУНИЦИПАЛЬНОЕ ОБРАЗОВАНИЕ</w:t>
      </w:r>
    </w:p>
    <w:p w:rsidR="000C4BF9" w:rsidRDefault="000C4BF9" w:rsidP="000C4BF9">
      <w:pPr>
        <w:pStyle w:val="10"/>
        <w:jc w:val="center"/>
        <w:rPr>
          <w:rFonts w:ascii="Arial" w:hAnsi="Arial" w:cs="Arial"/>
          <w:b/>
          <w:sz w:val="32"/>
          <w:szCs w:val="32"/>
          <w:lang w:val="ru-RU"/>
        </w:rPr>
      </w:pPr>
      <w:r>
        <w:rPr>
          <w:rFonts w:ascii="Arial" w:hAnsi="Arial" w:cs="Arial"/>
          <w:b/>
          <w:sz w:val="32"/>
          <w:szCs w:val="32"/>
          <w:lang w:val="ru-RU"/>
        </w:rPr>
        <w:t>ДУМА</w:t>
      </w:r>
    </w:p>
    <w:p w:rsidR="000C4BF9" w:rsidRDefault="000C4BF9" w:rsidP="000C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sz w:val="32"/>
          <w:szCs w:val="32"/>
        </w:rPr>
      </w:pPr>
      <w:r>
        <w:rPr>
          <w:rFonts w:ascii="Arial" w:hAnsi="Arial" w:cs="Arial"/>
          <w:b/>
          <w:sz w:val="32"/>
          <w:szCs w:val="32"/>
        </w:rPr>
        <w:t>РЕШЕНИЕ</w:t>
      </w:r>
    </w:p>
    <w:p w:rsidR="000C4BF9" w:rsidRDefault="000C4BF9" w:rsidP="000C4BF9">
      <w:pPr>
        <w:spacing w:after="0" w:line="240" w:lineRule="auto"/>
        <w:jc w:val="center"/>
        <w:rPr>
          <w:rFonts w:ascii="Arial" w:hAnsi="Arial" w:cs="Arial"/>
          <w:sz w:val="28"/>
          <w:szCs w:val="28"/>
        </w:rPr>
      </w:pPr>
    </w:p>
    <w:p w:rsidR="000C4BF9" w:rsidRDefault="000C4BF9" w:rsidP="000C4BF9">
      <w:pPr>
        <w:spacing w:after="0"/>
        <w:jc w:val="center"/>
        <w:rPr>
          <w:rFonts w:ascii="Arial" w:hAnsi="Arial" w:cs="Arial"/>
          <w:b/>
          <w:sz w:val="32"/>
          <w:szCs w:val="32"/>
        </w:rPr>
      </w:pPr>
      <w:r>
        <w:rPr>
          <w:rFonts w:ascii="Arial" w:hAnsi="Arial" w:cs="Arial"/>
          <w:b/>
          <w:sz w:val="32"/>
          <w:szCs w:val="32"/>
        </w:rPr>
        <w:t xml:space="preserve">О </w:t>
      </w:r>
      <w:bookmarkEnd w:id="0"/>
      <w:r>
        <w:rPr>
          <w:rFonts w:ascii="Arial" w:hAnsi="Arial" w:cs="Arial"/>
          <w:b/>
          <w:sz w:val="32"/>
          <w:szCs w:val="32"/>
        </w:rPr>
        <w:t>ПОРЯДКЕ ПРЕДОСТАВЛЕНИЯ МУНИЦИПАЛЬНЫХ ГАРАНТИЙ СРЕДНЕМУЙСКОГО МУНИЦИПАЛЬНОГО ОБРАЗОВАНИЯ</w:t>
      </w:r>
    </w:p>
    <w:p w:rsidR="000C4BF9" w:rsidRDefault="000C4BF9" w:rsidP="000C4BF9">
      <w:pPr>
        <w:spacing w:after="0"/>
        <w:rPr>
          <w:sz w:val="28"/>
          <w:szCs w:val="28"/>
        </w:rPr>
      </w:pPr>
    </w:p>
    <w:p w:rsidR="000C4BF9" w:rsidRDefault="000C4BF9" w:rsidP="000C4BF9">
      <w:pPr>
        <w:pStyle w:val="3"/>
        <w:spacing w:after="0" w:line="240" w:lineRule="auto"/>
        <w:ind w:left="0" w:firstLine="709"/>
        <w:jc w:val="both"/>
        <w:rPr>
          <w:rFonts w:ascii="Arial" w:hAnsi="Arial" w:cs="Arial"/>
          <w:b/>
          <w:sz w:val="24"/>
          <w:szCs w:val="24"/>
        </w:rPr>
      </w:pPr>
      <w:r>
        <w:rPr>
          <w:rFonts w:ascii="Arial" w:hAnsi="Arial" w:cs="Arial"/>
          <w:sz w:val="24"/>
          <w:szCs w:val="24"/>
        </w:rPr>
        <w:t>В соответствии со статьями 115–115.2, 117 Бюджетного кодекса Российской Федерации, руководствуясь статьей 43 Устава Среднемуйского муниципального образования Дума Среднемуйского муниципального образования</w:t>
      </w:r>
      <w:r>
        <w:rPr>
          <w:rFonts w:ascii="Arial" w:hAnsi="Arial" w:cs="Arial"/>
          <w:b/>
          <w:sz w:val="24"/>
          <w:szCs w:val="24"/>
        </w:rPr>
        <w:t xml:space="preserve"> </w:t>
      </w:r>
    </w:p>
    <w:p w:rsidR="000C4BF9" w:rsidRDefault="000C4BF9" w:rsidP="000C4BF9">
      <w:pPr>
        <w:pStyle w:val="3"/>
        <w:spacing w:after="0" w:line="240" w:lineRule="auto"/>
        <w:ind w:left="0" w:firstLine="709"/>
        <w:jc w:val="both"/>
        <w:rPr>
          <w:rFonts w:ascii="Arial" w:hAnsi="Arial" w:cs="Arial"/>
          <w:b/>
          <w:sz w:val="24"/>
          <w:szCs w:val="24"/>
        </w:rPr>
      </w:pPr>
    </w:p>
    <w:p w:rsidR="000C4BF9" w:rsidRDefault="000C4BF9" w:rsidP="000C4BF9">
      <w:pPr>
        <w:pStyle w:val="3"/>
        <w:spacing w:after="0" w:line="240" w:lineRule="auto"/>
        <w:ind w:left="0"/>
        <w:jc w:val="center"/>
        <w:rPr>
          <w:rFonts w:ascii="Arial" w:hAnsi="Arial" w:cs="Arial"/>
          <w:sz w:val="30"/>
          <w:szCs w:val="30"/>
        </w:rPr>
      </w:pPr>
      <w:r>
        <w:rPr>
          <w:rFonts w:ascii="Arial" w:hAnsi="Arial" w:cs="Arial"/>
          <w:b/>
          <w:sz w:val="30"/>
          <w:szCs w:val="30"/>
        </w:rPr>
        <w:t>РЕШИЛА:</w:t>
      </w:r>
    </w:p>
    <w:p w:rsidR="000C4BF9" w:rsidRDefault="000C4BF9" w:rsidP="000C4BF9">
      <w:pPr>
        <w:pStyle w:val="1"/>
        <w:spacing w:before="0" w:after="0"/>
        <w:ind w:left="0" w:right="0" w:firstLine="709"/>
        <w:rPr>
          <w:rFonts w:ascii="Arial" w:hAnsi="Arial" w:cs="Arial"/>
          <w:color w:val="auto"/>
          <w:sz w:val="24"/>
          <w:szCs w:val="24"/>
        </w:rPr>
      </w:pPr>
    </w:p>
    <w:p w:rsidR="000C4BF9" w:rsidRDefault="000C4BF9" w:rsidP="000C4BF9">
      <w:pPr>
        <w:pStyle w:val="1"/>
        <w:spacing w:before="0" w:after="0"/>
        <w:ind w:left="0" w:right="0" w:firstLine="709"/>
        <w:rPr>
          <w:rFonts w:ascii="Arial" w:hAnsi="Arial" w:cs="Arial"/>
          <w:color w:val="auto"/>
          <w:sz w:val="24"/>
          <w:szCs w:val="24"/>
        </w:rPr>
      </w:pPr>
      <w:r>
        <w:rPr>
          <w:rFonts w:ascii="Arial" w:hAnsi="Arial" w:cs="Arial"/>
          <w:color w:val="auto"/>
          <w:sz w:val="24"/>
          <w:szCs w:val="24"/>
        </w:rPr>
        <w:t xml:space="preserve">1.Утвердить Порядок предоставления муниципальных гарантий </w:t>
      </w:r>
      <w:r>
        <w:rPr>
          <w:rFonts w:ascii="Arial" w:hAnsi="Arial" w:cs="Arial"/>
          <w:sz w:val="24"/>
          <w:szCs w:val="24"/>
        </w:rPr>
        <w:t>Среднемуйского муниципального образования</w:t>
      </w:r>
      <w:r>
        <w:rPr>
          <w:rFonts w:ascii="Arial" w:hAnsi="Arial" w:cs="Arial"/>
          <w:color w:val="auto"/>
          <w:sz w:val="24"/>
          <w:szCs w:val="24"/>
        </w:rPr>
        <w:t xml:space="preserve"> согласно приложению.</w:t>
      </w:r>
    </w:p>
    <w:p w:rsidR="000C4BF9" w:rsidRDefault="000C4BF9" w:rsidP="000C4BF9">
      <w:pPr>
        <w:spacing w:after="0"/>
        <w:ind w:firstLine="709"/>
        <w:jc w:val="both"/>
        <w:rPr>
          <w:rFonts w:ascii="Arial" w:hAnsi="Arial" w:cs="Arial"/>
          <w:sz w:val="24"/>
          <w:szCs w:val="24"/>
        </w:rPr>
      </w:pPr>
      <w:bookmarkStart w:id="1" w:name="_Toc106516771"/>
      <w:r>
        <w:rPr>
          <w:rFonts w:ascii="Arial" w:hAnsi="Arial" w:cs="Arial"/>
          <w:sz w:val="24"/>
          <w:szCs w:val="24"/>
        </w:rPr>
        <w:t>2.Настоящее решение вступает в силу со дня его официального опубликования.</w:t>
      </w:r>
    </w:p>
    <w:p w:rsidR="000C4BF9" w:rsidRDefault="000C4BF9" w:rsidP="000C4BF9">
      <w:pPr>
        <w:spacing w:after="0"/>
        <w:ind w:firstLine="709"/>
        <w:jc w:val="both"/>
        <w:rPr>
          <w:rFonts w:ascii="Arial" w:hAnsi="Arial" w:cs="Arial"/>
          <w:sz w:val="24"/>
          <w:szCs w:val="24"/>
        </w:rPr>
      </w:pPr>
      <w:r>
        <w:rPr>
          <w:rFonts w:ascii="Arial" w:hAnsi="Arial" w:cs="Arial"/>
          <w:sz w:val="24"/>
          <w:szCs w:val="24"/>
        </w:rPr>
        <w:t>3.Настоящее решение опубликовать (обнародовать) в информационном бюллетене «Среднемуйский Вестник» и на официальном сайте РМО «Усть-Удинский район».</w:t>
      </w:r>
    </w:p>
    <w:p w:rsidR="000C4BF9" w:rsidRDefault="000C4BF9" w:rsidP="000C4BF9">
      <w:pPr>
        <w:spacing w:after="0"/>
        <w:ind w:firstLine="709"/>
        <w:jc w:val="both"/>
        <w:outlineLvl w:val="0"/>
        <w:rPr>
          <w:rFonts w:ascii="Arial" w:hAnsi="Arial" w:cs="Arial"/>
          <w:bCs/>
          <w:iCs/>
          <w:sz w:val="24"/>
          <w:szCs w:val="24"/>
        </w:rPr>
      </w:pPr>
      <w:r>
        <w:rPr>
          <w:rFonts w:ascii="Arial" w:hAnsi="Arial" w:cs="Arial"/>
          <w:bCs/>
          <w:iCs/>
          <w:sz w:val="24"/>
          <w:szCs w:val="24"/>
        </w:rPr>
        <w:t>4.Контроль за исполнением настоящего решения оставляю за собой.</w:t>
      </w:r>
    </w:p>
    <w:p w:rsidR="000C4BF9" w:rsidRDefault="000C4BF9" w:rsidP="000C4BF9">
      <w:pPr>
        <w:autoSpaceDE w:val="0"/>
        <w:autoSpaceDN w:val="0"/>
        <w:adjustRightInd w:val="0"/>
        <w:spacing w:after="0" w:line="240" w:lineRule="auto"/>
        <w:ind w:firstLine="709"/>
        <w:jc w:val="both"/>
        <w:rPr>
          <w:rFonts w:ascii="Arial" w:hAnsi="Arial" w:cs="Arial"/>
          <w:sz w:val="24"/>
          <w:szCs w:val="24"/>
        </w:rPr>
      </w:pPr>
    </w:p>
    <w:p w:rsidR="000C4BF9" w:rsidRDefault="000C4BF9" w:rsidP="000C4BF9">
      <w:pPr>
        <w:spacing w:after="0" w:line="240" w:lineRule="auto"/>
        <w:ind w:firstLine="709"/>
        <w:jc w:val="both"/>
        <w:rPr>
          <w:rFonts w:ascii="Arial" w:hAnsi="Arial" w:cs="Arial"/>
          <w:sz w:val="24"/>
          <w:szCs w:val="24"/>
        </w:rPr>
      </w:pPr>
    </w:p>
    <w:p w:rsidR="000C4BF9" w:rsidRDefault="000C4BF9" w:rsidP="000C4BF9">
      <w:pPr>
        <w:spacing w:after="0" w:line="240" w:lineRule="auto"/>
        <w:jc w:val="both"/>
        <w:rPr>
          <w:rFonts w:ascii="Arial" w:hAnsi="Arial" w:cs="Arial"/>
          <w:sz w:val="24"/>
          <w:szCs w:val="24"/>
        </w:rPr>
      </w:pPr>
      <w:r>
        <w:rPr>
          <w:rFonts w:ascii="Arial" w:hAnsi="Arial" w:cs="Arial"/>
          <w:sz w:val="24"/>
          <w:szCs w:val="24"/>
        </w:rPr>
        <w:t xml:space="preserve">Глава Среднемуйского </w:t>
      </w:r>
    </w:p>
    <w:p w:rsidR="000C4BF9" w:rsidRDefault="000C4BF9" w:rsidP="000C4BF9">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0C4BF9" w:rsidRDefault="000C4BF9" w:rsidP="000C4BF9">
      <w:pPr>
        <w:spacing w:after="0" w:line="240" w:lineRule="auto"/>
        <w:jc w:val="both"/>
        <w:rPr>
          <w:rFonts w:ascii="Arial" w:hAnsi="Arial" w:cs="Arial"/>
          <w:sz w:val="24"/>
          <w:szCs w:val="24"/>
        </w:rPr>
      </w:pPr>
      <w:r>
        <w:rPr>
          <w:rFonts w:ascii="Arial" w:hAnsi="Arial" w:cs="Arial"/>
          <w:sz w:val="24"/>
          <w:szCs w:val="24"/>
        </w:rPr>
        <w:t>Лифа А.А.</w:t>
      </w:r>
    </w:p>
    <w:p w:rsidR="000C4BF9" w:rsidRDefault="000C4BF9" w:rsidP="000C4BF9">
      <w:pPr>
        <w:spacing w:after="0" w:line="240" w:lineRule="auto"/>
        <w:jc w:val="both"/>
        <w:rPr>
          <w:rFonts w:ascii="Arial" w:hAnsi="Arial" w:cs="Arial"/>
          <w:sz w:val="24"/>
          <w:szCs w:val="24"/>
        </w:rPr>
      </w:pPr>
    </w:p>
    <w:bookmarkEnd w:id="1"/>
    <w:p w:rsidR="000C4BF9" w:rsidRDefault="000C4BF9" w:rsidP="000C4BF9">
      <w:pPr>
        <w:spacing w:after="0" w:line="240" w:lineRule="auto"/>
        <w:ind w:left="5103"/>
        <w:jc w:val="right"/>
        <w:rPr>
          <w:rFonts w:ascii="Courier New" w:hAnsi="Courier New" w:cs="Courier New"/>
          <w:bCs/>
        </w:rPr>
      </w:pPr>
      <w:r>
        <w:rPr>
          <w:rFonts w:ascii="Courier New" w:hAnsi="Courier New" w:cs="Courier New"/>
          <w:bCs/>
        </w:rPr>
        <w:t>Приложение</w:t>
      </w:r>
    </w:p>
    <w:p w:rsidR="000C4BF9" w:rsidRDefault="000C4BF9" w:rsidP="000C4BF9">
      <w:pPr>
        <w:spacing w:after="0" w:line="240" w:lineRule="auto"/>
        <w:ind w:left="5103"/>
        <w:jc w:val="right"/>
        <w:rPr>
          <w:rFonts w:ascii="Courier New" w:hAnsi="Courier New" w:cs="Courier New"/>
        </w:rPr>
      </w:pPr>
      <w:r>
        <w:rPr>
          <w:rFonts w:ascii="Courier New" w:hAnsi="Courier New" w:cs="Courier New"/>
        </w:rPr>
        <w:t>к решению Думы Среднемуйского муниципального образования)</w:t>
      </w:r>
    </w:p>
    <w:p w:rsidR="000C4BF9" w:rsidRDefault="000C4BF9" w:rsidP="000C4BF9">
      <w:pPr>
        <w:spacing w:after="0" w:line="240" w:lineRule="auto"/>
        <w:ind w:left="5103"/>
        <w:jc w:val="right"/>
        <w:rPr>
          <w:rFonts w:ascii="Courier New" w:hAnsi="Courier New" w:cs="Courier New"/>
        </w:rPr>
      </w:pPr>
      <w:r>
        <w:rPr>
          <w:rFonts w:ascii="Courier New" w:hAnsi="Courier New" w:cs="Courier New"/>
        </w:rPr>
        <w:t>от 24ноября 2017года №2/4-ДП</w:t>
      </w:r>
    </w:p>
    <w:p w:rsidR="000C4BF9" w:rsidRDefault="000C4BF9" w:rsidP="000C4BF9">
      <w:pPr>
        <w:pStyle w:val="a3"/>
        <w:spacing w:before="0" w:beforeAutospacing="0" w:after="0" w:afterAutospacing="0"/>
        <w:jc w:val="center"/>
        <w:rPr>
          <w:rFonts w:ascii="Arial" w:hAnsi="Arial" w:cs="Arial"/>
        </w:rPr>
      </w:pPr>
    </w:p>
    <w:p w:rsidR="000C4BF9" w:rsidRDefault="000C4BF9" w:rsidP="000C4BF9">
      <w:pPr>
        <w:pStyle w:val="a4"/>
        <w:spacing w:line="240" w:lineRule="auto"/>
        <w:ind w:firstLine="0"/>
        <w:jc w:val="center"/>
        <w:rPr>
          <w:b/>
          <w:sz w:val="30"/>
          <w:szCs w:val="30"/>
        </w:rPr>
      </w:pPr>
      <w:r>
        <w:rPr>
          <w:b/>
          <w:sz w:val="30"/>
          <w:szCs w:val="30"/>
        </w:rPr>
        <w:t>Порядок предоставления муниципальных гарантий Среднемуйского муниципального образования</w:t>
      </w:r>
    </w:p>
    <w:p w:rsidR="000C4BF9" w:rsidRDefault="000C4BF9" w:rsidP="000C4BF9">
      <w:pPr>
        <w:pStyle w:val="ConsPlusNormal"/>
        <w:widowControl/>
        <w:ind w:firstLine="709"/>
        <w:jc w:val="both"/>
        <w:rPr>
          <w:sz w:val="24"/>
          <w:szCs w:val="24"/>
        </w:rPr>
      </w:pPr>
    </w:p>
    <w:p w:rsidR="000C4BF9" w:rsidRDefault="000C4BF9" w:rsidP="000C4B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1.Настоящий Порядок устанавливает требования к предоставлению муниципальных гарантий Среднемуйского муниципального образования (далее также – гарантии) в целях обеспечения равного доступа индивидуальных предпринимателей, юридических лиц к получению гарантий, надлежащего исполнения обязательств индивидуальных предпринимателей, юридических лиц перед бенефициарами для реализации инвестиционных проектов.</w:t>
      </w:r>
    </w:p>
    <w:p w:rsidR="000C4BF9" w:rsidRDefault="000C4BF9" w:rsidP="000C4B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 а также снижение рисков невыполнения получателем гарантий своих обязательств, приводящих к увеличению расходов бюджета Среднемуйского муниципального образования</w:t>
      </w:r>
    </w:p>
    <w:p w:rsidR="000C4BF9" w:rsidRDefault="000C4BF9" w:rsidP="000C4BF9">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2.Муниципальная гарантия – вид долгового обязательства, в силу которого Среднемуйское муниципальное образование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Среднемуйского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C4BF9" w:rsidRDefault="000C4BF9" w:rsidP="000C4BF9">
      <w:pPr>
        <w:pStyle w:val="ConsPlusNormal"/>
        <w:widowControl/>
        <w:ind w:firstLine="709"/>
        <w:jc w:val="both"/>
        <w:rPr>
          <w:sz w:val="24"/>
          <w:szCs w:val="24"/>
        </w:rPr>
      </w:pPr>
      <w:r>
        <w:rPr>
          <w:sz w:val="24"/>
          <w:szCs w:val="24"/>
        </w:rPr>
        <w:t xml:space="preserve">3.Гарантии предоставляются администрацией Среднемуйского муниципального образования в пределах сумм, предусмотренных решением о бюджете Среднемуйского муниципального образования, договором о предоставлении гарантии, в соответствии с Бюджетным </w:t>
      </w:r>
      <w:hyperlink r:id="rId4" w:history="1">
        <w:r>
          <w:rPr>
            <w:rStyle w:val="a6"/>
            <w:color w:val="auto"/>
            <w:sz w:val="24"/>
            <w:szCs w:val="24"/>
            <w:u w:val="none"/>
          </w:rPr>
          <w:t>кодексом</w:t>
        </w:r>
      </w:hyperlink>
      <w:r>
        <w:rPr>
          <w:sz w:val="24"/>
          <w:szCs w:val="24"/>
        </w:rPr>
        <w:t xml:space="preserve"> Российской Федерации и настоящим Порядком.</w:t>
      </w:r>
    </w:p>
    <w:p w:rsidR="000C4BF9" w:rsidRDefault="000C4BF9" w:rsidP="000C4BF9">
      <w:pPr>
        <w:pStyle w:val="ConsPlusNormal"/>
        <w:widowControl/>
        <w:ind w:firstLine="709"/>
        <w:jc w:val="both"/>
        <w:rPr>
          <w:sz w:val="24"/>
          <w:szCs w:val="24"/>
        </w:rPr>
      </w:pPr>
      <w:r>
        <w:rPr>
          <w:sz w:val="24"/>
          <w:szCs w:val="24"/>
        </w:rPr>
        <w:t>4.Получателями гарантий являются организации, индивидуальные предприниматели, зарегистрированные в установленном порядке на территории Среднемуйского муниципального образования и осуществляющие деятельность на территории Среднемуйского муниципального образования (далее – принципалы).</w:t>
      </w:r>
    </w:p>
    <w:p w:rsidR="000C4BF9" w:rsidRDefault="000C4BF9" w:rsidP="000C4BF9">
      <w:pPr>
        <w:pStyle w:val="ConsPlusNormal"/>
        <w:widowControl/>
        <w:ind w:firstLine="709"/>
        <w:jc w:val="both"/>
        <w:rPr>
          <w:sz w:val="24"/>
          <w:szCs w:val="24"/>
        </w:rPr>
      </w:pPr>
      <w:r>
        <w:rPr>
          <w:sz w:val="24"/>
          <w:szCs w:val="24"/>
        </w:rPr>
        <w:t>5.Получателями гарантий не могут быть:</w:t>
      </w:r>
    </w:p>
    <w:p w:rsidR="000C4BF9" w:rsidRDefault="000C4BF9" w:rsidP="000C4BF9">
      <w:pPr>
        <w:pStyle w:val="ConsPlusNormal"/>
        <w:widowControl/>
        <w:ind w:firstLine="709"/>
        <w:jc w:val="both"/>
        <w:rPr>
          <w:sz w:val="24"/>
          <w:szCs w:val="24"/>
        </w:rPr>
      </w:pPr>
      <w:r>
        <w:rPr>
          <w:sz w:val="24"/>
          <w:szCs w:val="24"/>
        </w:rPr>
        <w:t>5.1.принципалы, в отношении которых в установленном порядке принято решение о реорганизации или ликвидации;</w:t>
      </w:r>
    </w:p>
    <w:p w:rsidR="000C4BF9" w:rsidRDefault="000C4BF9" w:rsidP="000C4BF9">
      <w:pPr>
        <w:pStyle w:val="ConsPlusNormal"/>
        <w:widowControl/>
        <w:ind w:firstLine="709"/>
        <w:jc w:val="both"/>
        <w:rPr>
          <w:sz w:val="24"/>
          <w:szCs w:val="24"/>
        </w:rPr>
      </w:pPr>
      <w:r>
        <w:rPr>
          <w:sz w:val="24"/>
          <w:szCs w:val="24"/>
        </w:rPr>
        <w:t>5.2.принципалы, в отношении которых возбуждена процедура банкротства;</w:t>
      </w:r>
    </w:p>
    <w:p w:rsidR="000C4BF9" w:rsidRDefault="000C4BF9" w:rsidP="000C4BF9">
      <w:pPr>
        <w:pStyle w:val="ConsPlusNormal"/>
        <w:widowControl/>
        <w:ind w:firstLine="709"/>
        <w:jc w:val="both"/>
        <w:rPr>
          <w:sz w:val="24"/>
          <w:szCs w:val="24"/>
        </w:rPr>
      </w:pPr>
      <w:r>
        <w:rPr>
          <w:sz w:val="24"/>
          <w:szCs w:val="24"/>
        </w:rPr>
        <w:t>5.3.принципалы, на имущество которых обращено взыскание в порядке, установленном действующим законодательством;</w:t>
      </w:r>
    </w:p>
    <w:p w:rsidR="000C4BF9" w:rsidRDefault="000C4BF9" w:rsidP="000C4BF9">
      <w:pPr>
        <w:pStyle w:val="ConsPlusNormal"/>
        <w:widowControl/>
        <w:ind w:firstLine="709"/>
        <w:jc w:val="both"/>
        <w:rPr>
          <w:sz w:val="24"/>
          <w:szCs w:val="24"/>
        </w:rPr>
      </w:pPr>
      <w:r>
        <w:rPr>
          <w:sz w:val="24"/>
          <w:szCs w:val="24"/>
        </w:rPr>
        <w:t>5.4.принципалы, имеющие просроченную задолженность по уплате налогов и сборов в бюджеты всех уровней бюджетной системы Российской Федерации;</w:t>
      </w:r>
    </w:p>
    <w:p w:rsidR="000C4BF9" w:rsidRDefault="000C4BF9" w:rsidP="000C4BF9">
      <w:pPr>
        <w:pStyle w:val="ConsPlusNormal"/>
        <w:widowControl/>
        <w:ind w:firstLine="709"/>
        <w:jc w:val="both"/>
        <w:rPr>
          <w:sz w:val="24"/>
          <w:szCs w:val="24"/>
        </w:rPr>
      </w:pPr>
      <w:r>
        <w:rPr>
          <w:sz w:val="24"/>
          <w:szCs w:val="24"/>
        </w:rPr>
        <w:t>5.5.принципалы, имеющие просроченную задолженность по ранее предоставленным на возвратной основе бюджетным средствам;</w:t>
      </w:r>
    </w:p>
    <w:p w:rsidR="000C4BF9" w:rsidRDefault="000C4BF9" w:rsidP="000C4BF9">
      <w:pPr>
        <w:pStyle w:val="ConsPlusNormal"/>
        <w:widowControl/>
        <w:ind w:firstLine="709"/>
        <w:jc w:val="both"/>
        <w:rPr>
          <w:sz w:val="24"/>
          <w:szCs w:val="24"/>
        </w:rPr>
      </w:pPr>
      <w:r>
        <w:rPr>
          <w:sz w:val="24"/>
          <w:szCs w:val="24"/>
        </w:rPr>
        <w:t>5.6.принципалы, имеющие неурегулированные обязательства по гарантиям, ранее им предоставленным Среднемуйским муниципальным образованием.</w:t>
      </w:r>
    </w:p>
    <w:p w:rsidR="000C4BF9" w:rsidRDefault="000C4BF9" w:rsidP="000C4BF9">
      <w:pPr>
        <w:pStyle w:val="ConsPlusNormal"/>
        <w:widowControl/>
        <w:ind w:firstLine="709"/>
        <w:jc w:val="both"/>
        <w:rPr>
          <w:sz w:val="24"/>
          <w:szCs w:val="24"/>
        </w:rPr>
      </w:pPr>
      <w:r>
        <w:rPr>
          <w:sz w:val="24"/>
          <w:szCs w:val="24"/>
        </w:rPr>
        <w:t>5.7.принципалы, не имеющие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0C4BF9" w:rsidRDefault="000C4BF9" w:rsidP="000C4BF9">
      <w:pPr>
        <w:pStyle w:val="ConsPlusNormal"/>
        <w:widowControl/>
        <w:ind w:firstLine="709"/>
        <w:jc w:val="both"/>
        <w:rPr>
          <w:sz w:val="24"/>
          <w:szCs w:val="24"/>
        </w:rPr>
      </w:pPr>
      <w:r>
        <w:rPr>
          <w:sz w:val="24"/>
          <w:szCs w:val="24"/>
        </w:rPr>
        <w:t>6.Гарантии предоставляются принципалам для выполнения социально значимых для Среднемуйского муниципального образования задач.</w:t>
      </w:r>
    </w:p>
    <w:p w:rsidR="000C4BF9" w:rsidRDefault="000C4BF9" w:rsidP="000C4BF9">
      <w:pPr>
        <w:pStyle w:val="ConsPlusNormal"/>
        <w:widowControl/>
        <w:ind w:firstLine="709"/>
        <w:jc w:val="both"/>
        <w:rPr>
          <w:sz w:val="24"/>
          <w:szCs w:val="24"/>
        </w:rPr>
      </w:pPr>
      <w:r>
        <w:rPr>
          <w:sz w:val="24"/>
          <w:szCs w:val="24"/>
        </w:rPr>
        <w:t>Для целей настоящего Порядка социально значимой для Среднемуйского муниципального образования признается задача, содержащая обоснование целесообразности объемов и сроков осуществления вложений, необходимых для осуществления инвестиционной, инновационной и основной производственной деятельности, стабилизации финансового состояния принципалов, в целях сохранения рабочих мест, улучшения экологической ситуации в Среднемуйском муниципальном образовании, приобретения для организаций сельского хозяйства минеральных удобрений, горюче-смазочных материалов и других материально-</w:t>
      </w:r>
      <w:r>
        <w:rPr>
          <w:sz w:val="24"/>
          <w:szCs w:val="24"/>
        </w:rPr>
        <w:lastRenderedPageBreak/>
        <w:t>технических ресурсов на проведение комплекса полевых работ, для решения иных задач социального характера.</w:t>
      </w:r>
    </w:p>
    <w:p w:rsidR="000C4BF9" w:rsidRDefault="000C4BF9" w:rsidP="000C4BF9">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7.Гарантии по инвестиционным проектам предоставляются в порядке, установленном положением о муниципальной поддержке инвестиционной деятельности в Среднемуйском муниципальном образовании.</w:t>
      </w:r>
    </w:p>
    <w:p w:rsidR="000C4BF9" w:rsidRDefault="000C4BF9" w:rsidP="000C4BF9">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8.Муниципальные гарантии предоставляются в обеспечение исполнения обязательств принципала по возврату суммы кредита (основного долга) в части, составляющей до 50 процентов фактически предоставленной принципалу суммы кредита (основного долга), привлекаемого принципалом в российских банках на срок от 6 месяцев до 3 лет в валюте Российской Федерации (в том числе в рамках возобновляемых кредитных линий).</w:t>
      </w:r>
    </w:p>
    <w:p w:rsidR="000C4BF9" w:rsidRDefault="000C4BF9" w:rsidP="000C4BF9">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При предоставлении государственных гарантий предоставляется обеспечение регрессных требований гаранта к принципалу в размере 100 процентов от суммы гарантии.</w:t>
      </w:r>
    </w:p>
    <w:p w:rsidR="000C4BF9" w:rsidRDefault="000C4BF9" w:rsidP="000C4BF9">
      <w:pPr>
        <w:pStyle w:val="ConsPlusNormal"/>
        <w:widowControl/>
        <w:ind w:firstLine="709"/>
        <w:jc w:val="both"/>
        <w:rPr>
          <w:sz w:val="24"/>
          <w:szCs w:val="24"/>
        </w:rPr>
      </w:pPr>
      <w:r>
        <w:rPr>
          <w:sz w:val="24"/>
          <w:szCs w:val="24"/>
        </w:rPr>
        <w:t>9.Гарантиями не обеспечивается исполнение иных обязательств принципала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w:t>
      </w:r>
    </w:p>
    <w:p w:rsidR="000C4BF9" w:rsidRDefault="000C4BF9" w:rsidP="000C4BF9">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10.Гарантии предоставляются по кредитам банков, имеющих генеральную лицензию Центрального банка Российской Федерации на осуществление банковских операций.</w:t>
      </w:r>
    </w:p>
    <w:p w:rsidR="000C4BF9" w:rsidRDefault="000C4BF9" w:rsidP="000C4BF9">
      <w:pPr>
        <w:pStyle w:val="ConsPlusNormal"/>
        <w:widowControl/>
        <w:ind w:firstLine="709"/>
        <w:jc w:val="both"/>
        <w:rPr>
          <w:sz w:val="24"/>
          <w:szCs w:val="24"/>
        </w:rPr>
      </w:pPr>
      <w:r>
        <w:rPr>
          <w:sz w:val="24"/>
          <w:szCs w:val="24"/>
        </w:rPr>
        <w:t>11.Для получения гарантии принципалы, желающие получить гарантию, направляют в администрацию Среднемуйского муниципального образования документы согласно перечню, установленному администрацией Среднемуйского муниципального образования</w:t>
      </w:r>
    </w:p>
    <w:p w:rsidR="000C4BF9" w:rsidRDefault="000C4BF9" w:rsidP="000C4BF9">
      <w:pPr>
        <w:pStyle w:val="ConsPlusNormal"/>
        <w:widowControl/>
        <w:ind w:firstLine="709"/>
        <w:jc w:val="both"/>
        <w:rPr>
          <w:sz w:val="24"/>
          <w:szCs w:val="24"/>
        </w:rPr>
      </w:pPr>
      <w:r>
        <w:rPr>
          <w:sz w:val="24"/>
          <w:szCs w:val="24"/>
        </w:rPr>
        <w:t>12.Администрация в течение пяти рабочих дней со дня поступления документов, указанных в пункте 11 настоящего Порядка, осуществляет проверку соответствия пакета представленных документов установленному перечню.</w:t>
      </w:r>
    </w:p>
    <w:p w:rsidR="000C4BF9" w:rsidRDefault="000C4BF9" w:rsidP="000C4BF9">
      <w:pPr>
        <w:pStyle w:val="ConsPlusNormal"/>
        <w:widowControl/>
        <w:ind w:firstLine="709"/>
        <w:jc w:val="both"/>
        <w:rPr>
          <w:sz w:val="24"/>
          <w:szCs w:val="24"/>
        </w:rPr>
      </w:pPr>
      <w:r>
        <w:rPr>
          <w:sz w:val="24"/>
          <w:szCs w:val="24"/>
        </w:rPr>
        <w:t>В случае, если представленный пакет документов не соответствует установленному перечню, то он возвращается принципалу в течение двух рабочих дней после дня завершения проверки уполномоченным органом представленного пакета документов.</w:t>
      </w:r>
    </w:p>
    <w:p w:rsidR="000C4BF9" w:rsidRDefault="000C4BF9" w:rsidP="000C4BF9">
      <w:pPr>
        <w:pStyle w:val="ConsPlusNormal"/>
        <w:widowControl/>
        <w:ind w:firstLine="709"/>
        <w:jc w:val="both"/>
        <w:rPr>
          <w:sz w:val="24"/>
          <w:szCs w:val="24"/>
        </w:rPr>
      </w:pPr>
      <w:r>
        <w:rPr>
          <w:sz w:val="24"/>
          <w:szCs w:val="24"/>
        </w:rPr>
        <w:t>13.Администрация Среднемуйского муниципального образования в установленном им порядке осуществляет анализ финансового состояния принципала в целях предоставления гарантии.</w:t>
      </w:r>
    </w:p>
    <w:p w:rsidR="000C4BF9" w:rsidRDefault="000C4BF9" w:rsidP="000C4BF9">
      <w:pPr>
        <w:pStyle w:val="ConsPlusNormal"/>
        <w:widowControl/>
        <w:ind w:firstLine="709"/>
        <w:jc w:val="both"/>
        <w:rPr>
          <w:sz w:val="24"/>
          <w:szCs w:val="24"/>
        </w:rPr>
      </w:pPr>
      <w:r>
        <w:rPr>
          <w:sz w:val="24"/>
          <w:szCs w:val="24"/>
        </w:rPr>
        <w:t>14.Поступившие документы и результаты анализа финансового состояния принципала направляются в совещательный орган, образуемый администрацией Среднемуйского муниципального образования для рассмотрения вопросов использования финансово-кредитных ресурсов, реализации финансовой и инвестиционной политики и подготовки соответствующих предложений (далее – совещательный орган), для установления социальной значимости предлагаемой к выполнению задачи и предварительной оценки целесообразности предоставления гарантии.</w:t>
      </w:r>
    </w:p>
    <w:p w:rsidR="000C4BF9" w:rsidRDefault="000C4BF9" w:rsidP="000C4BF9">
      <w:pPr>
        <w:pStyle w:val="ConsPlusNormal"/>
        <w:widowControl/>
        <w:ind w:firstLine="709"/>
        <w:jc w:val="both"/>
        <w:rPr>
          <w:sz w:val="24"/>
          <w:szCs w:val="24"/>
        </w:rPr>
      </w:pPr>
      <w:r>
        <w:rPr>
          <w:sz w:val="24"/>
          <w:szCs w:val="24"/>
        </w:rPr>
        <w:t>15.На основании подготовленной совещательным органом предварительной оценки целесообразности предоставления гарантии уполномоченный орган готовит проект распоряжения администрации Среднемуйского муниципального образования о предоставлении гарантии принципалу с указанием суммы, целей и условий ее предоставления или об отказе в ее предоставлении.</w:t>
      </w:r>
    </w:p>
    <w:p w:rsidR="000C4BF9" w:rsidRDefault="000C4BF9" w:rsidP="000C4BF9">
      <w:pPr>
        <w:pStyle w:val="ConsPlusNormal"/>
        <w:widowControl/>
        <w:ind w:firstLine="709"/>
        <w:jc w:val="both"/>
        <w:rPr>
          <w:sz w:val="24"/>
          <w:szCs w:val="24"/>
        </w:rPr>
      </w:pPr>
      <w:r>
        <w:rPr>
          <w:sz w:val="24"/>
          <w:szCs w:val="24"/>
        </w:rPr>
        <w:t xml:space="preserve">16.Порядок исполнения, случаи прекращения действия гарантии, а также порядок и сроки возмещения принципалом гаранту в порядке регресса сумм, </w:t>
      </w:r>
      <w:r>
        <w:rPr>
          <w:sz w:val="24"/>
          <w:szCs w:val="24"/>
        </w:rPr>
        <w:lastRenderedPageBreak/>
        <w:t>уплаченных гарантом во исполнение (частичное исполнение) обязательств по гарантии, определяются договором о предоставлении гарантии с учетом условий, установленных Бюджетным кодексом Российской Федерации.</w:t>
      </w:r>
    </w:p>
    <w:p w:rsidR="000C4BF9" w:rsidRDefault="000C4BF9" w:rsidP="000C4BF9">
      <w:pPr>
        <w:pStyle w:val="ConsPlusNormal"/>
        <w:widowControl/>
        <w:ind w:firstLine="709"/>
        <w:jc w:val="both"/>
        <w:rPr>
          <w:sz w:val="24"/>
          <w:szCs w:val="24"/>
        </w:rPr>
      </w:pPr>
      <w:r>
        <w:rPr>
          <w:sz w:val="24"/>
          <w:szCs w:val="24"/>
        </w:rPr>
        <w:t>17.Предусмотренное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 При невыполнении принципалом (его поручителем, гарантом) своих обязательств по возмещению сумм, уплаченных гарантом бенефициару по гарантии (регресс), предусмотренных договором о предоставлении гарантии, администрация Среднемуйского муниципального образования принимает меры по принудительному взысканию с принципала (его поручителя, гаранта) просроченной задолженности, в том числе по обращению взыскания на предмет залога.</w:t>
      </w:r>
    </w:p>
    <w:p w:rsidR="00BE458E" w:rsidRDefault="00BE458E"/>
    <w:sectPr w:rsidR="00BE458E" w:rsidSect="00BE4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4BF9"/>
    <w:rsid w:val="000C4BF9"/>
    <w:rsid w:val="00BE4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F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BF9"/>
    <w:pPr>
      <w:spacing w:before="100" w:beforeAutospacing="1" w:after="100" w:afterAutospacing="1" w:line="240" w:lineRule="auto"/>
    </w:pPr>
    <w:rPr>
      <w:rFonts w:ascii="Times New Roman" w:hAnsi="Times New Roman"/>
      <w:color w:val="000000"/>
      <w:sz w:val="24"/>
      <w:szCs w:val="24"/>
    </w:rPr>
  </w:style>
  <w:style w:type="paragraph" w:styleId="a4">
    <w:name w:val="Body Text"/>
    <w:basedOn w:val="a"/>
    <w:link w:val="a5"/>
    <w:uiPriority w:val="99"/>
    <w:semiHidden/>
    <w:unhideWhenUsed/>
    <w:rsid w:val="000C4BF9"/>
    <w:pPr>
      <w:shd w:val="clear" w:color="auto" w:fill="FFFFFF"/>
      <w:spacing w:after="0" w:line="235" w:lineRule="exact"/>
      <w:ind w:hanging="560"/>
      <w:jc w:val="both"/>
    </w:pPr>
    <w:rPr>
      <w:rFonts w:ascii="Arial" w:eastAsia="Arial Unicode MS" w:hAnsi="Arial" w:cs="Arial"/>
      <w:sz w:val="17"/>
      <w:szCs w:val="17"/>
    </w:rPr>
  </w:style>
  <w:style w:type="character" w:customStyle="1" w:styleId="a5">
    <w:name w:val="Основной текст Знак"/>
    <w:basedOn w:val="a0"/>
    <w:link w:val="a4"/>
    <w:uiPriority w:val="99"/>
    <w:semiHidden/>
    <w:rsid w:val="000C4BF9"/>
    <w:rPr>
      <w:rFonts w:ascii="Arial" w:eastAsia="Arial Unicode MS" w:hAnsi="Arial" w:cs="Arial"/>
      <w:sz w:val="17"/>
      <w:szCs w:val="17"/>
      <w:shd w:val="clear" w:color="auto" w:fill="FFFFFF"/>
      <w:lang w:eastAsia="ru-RU"/>
    </w:rPr>
  </w:style>
  <w:style w:type="paragraph" w:styleId="3">
    <w:name w:val="Body Text Indent 3"/>
    <w:basedOn w:val="a"/>
    <w:link w:val="30"/>
    <w:uiPriority w:val="99"/>
    <w:semiHidden/>
    <w:unhideWhenUsed/>
    <w:rsid w:val="000C4BF9"/>
    <w:pPr>
      <w:spacing w:after="120"/>
      <w:ind w:left="283"/>
    </w:pPr>
    <w:rPr>
      <w:sz w:val="16"/>
      <w:szCs w:val="16"/>
      <w:lang w:eastAsia="en-US"/>
    </w:rPr>
  </w:style>
  <w:style w:type="character" w:customStyle="1" w:styleId="30">
    <w:name w:val="Основной текст с отступом 3 Знак"/>
    <w:basedOn w:val="a0"/>
    <w:link w:val="3"/>
    <w:uiPriority w:val="99"/>
    <w:semiHidden/>
    <w:rsid w:val="000C4BF9"/>
    <w:rPr>
      <w:rFonts w:ascii="Calibri" w:eastAsia="Times New Roman" w:hAnsi="Calibri" w:cs="Times New Roman"/>
      <w:sz w:val="16"/>
      <w:szCs w:val="16"/>
    </w:rPr>
  </w:style>
  <w:style w:type="paragraph" w:customStyle="1" w:styleId="ConsPlusNormal">
    <w:name w:val="ConsPlusNormal"/>
    <w:uiPriority w:val="99"/>
    <w:rsid w:val="000C4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 (веб)1"/>
    <w:basedOn w:val="a"/>
    <w:uiPriority w:val="99"/>
    <w:rsid w:val="000C4BF9"/>
    <w:pPr>
      <w:spacing w:before="240" w:after="240" w:line="240" w:lineRule="auto"/>
      <w:ind w:left="480" w:right="240"/>
      <w:jc w:val="both"/>
    </w:pPr>
    <w:rPr>
      <w:rFonts w:ascii="Verdana" w:hAnsi="Verdana"/>
      <w:color w:val="000000"/>
      <w:sz w:val="16"/>
      <w:szCs w:val="16"/>
    </w:rPr>
  </w:style>
  <w:style w:type="character" w:customStyle="1" w:styleId="NoSpacingChar">
    <w:name w:val="No Spacing Char"/>
    <w:basedOn w:val="a0"/>
    <w:link w:val="10"/>
    <w:locked/>
    <w:rsid w:val="000C4BF9"/>
    <w:rPr>
      <w:rFonts w:ascii="Cambria" w:hAnsi="Cambria" w:cs="Times New Roman"/>
      <w:lang w:val="en-US"/>
    </w:rPr>
  </w:style>
  <w:style w:type="paragraph" w:customStyle="1" w:styleId="10">
    <w:name w:val="Без интервала1"/>
    <w:basedOn w:val="a"/>
    <w:link w:val="NoSpacingChar"/>
    <w:rsid w:val="000C4BF9"/>
    <w:pPr>
      <w:spacing w:after="0" w:line="240" w:lineRule="auto"/>
    </w:pPr>
    <w:rPr>
      <w:rFonts w:ascii="Cambria" w:eastAsiaTheme="minorHAnsi" w:hAnsi="Cambria"/>
      <w:lang w:val="en-US" w:eastAsia="en-US"/>
    </w:rPr>
  </w:style>
  <w:style w:type="character" w:styleId="a6">
    <w:name w:val="Hyperlink"/>
    <w:basedOn w:val="a0"/>
    <w:uiPriority w:val="99"/>
    <w:semiHidden/>
    <w:unhideWhenUsed/>
    <w:rsid w:val="000C4BF9"/>
    <w:rPr>
      <w:color w:val="0000FF"/>
      <w:u w:val="single"/>
    </w:rPr>
  </w:style>
</w:styles>
</file>

<file path=word/webSettings.xml><?xml version="1.0" encoding="utf-8"?>
<w:webSettings xmlns:r="http://schemas.openxmlformats.org/officeDocument/2006/relationships" xmlns:w="http://schemas.openxmlformats.org/wordprocessingml/2006/main">
  <w:divs>
    <w:div w:id="19251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DB54D3FA1CA57B556AF602930F49F3DCE387531A87E6C9713AF2D2B8846A1348C4D90BEC857z4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7633</Characters>
  <Application>Microsoft Office Word</Application>
  <DocSecurity>0</DocSecurity>
  <Lines>63</Lines>
  <Paragraphs>17</Paragraphs>
  <ScaleCrop>false</ScaleCrop>
  <Company>Grizli777</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2017-12-28T05:02:00Z</dcterms:created>
  <dcterms:modified xsi:type="dcterms:W3CDTF">2017-12-28T05:02:00Z</dcterms:modified>
</cp:coreProperties>
</file>